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C73FDE" w:rsidRDefault="005C15C2" w:rsidP="005C15C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AVITRANS</w:t>
            </w:r>
            <w:r w:rsidR="00336243" w:rsidRPr="00C73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France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b/>
                <w:sz w:val="22"/>
                <w:szCs w:val="22"/>
              </w:rPr>
              <w:t>Appartenance à un groupe</w:t>
            </w:r>
          </w:p>
          <w:p w:rsidR="00B666D1" w:rsidRPr="00C73FDE" w:rsidRDefault="00B666D1" w:rsidP="00B666D1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C73FDE" w:rsidRDefault="00045656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r w:rsidR="00C73F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624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NaviTrans International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Pays d'origine de la société</w:t>
            </w:r>
            <w:r w:rsidR="0022688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et d</w:t>
            </w:r>
            <w:r w:rsidR="0076523A" w:rsidRPr="00C73FDE">
              <w:rPr>
                <w:rFonts w:asciiTheme="minorHAnsi" w:hAnsiTheme="minorHAnsi" w:cstheme="minorHAns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C73FDE" w:rsidRDefault="00C73FDE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Belgique</w:t>
            </w:r>
          </w:p>
          <w:p w:rsidR="00E67A4F" w:rsidRPr="00C73FDE" w:rsidRDefault="000C408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</w:tr>
      <w:tr w:rsidR="00E67A4F" w:rsidRPr="00C73FDE" w:rsidTr="00942EC2">
        <w:trPr>
          <w:trHeight w:val="254"/>
        </w:trPr>
        <w:tc>
          <w:tcPr>
            <w:tcW w:w="5599" w:type="dxa"/>
          </w:tcPr>
          <w:p w:rsidR="00E67A4F" w:rsidRPr="00C73FDE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CA </w:t>
            </w:r>
            <w:r w:rsidR="0053007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et effectif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global 20</w:t>
            </w:r>
            <w:r w:rsidR="00591A60" w:rsidRPr="00C73F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007A" w:rsidRPr="00C73F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67A4F" w:rsidRDefault="00F863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9.6</w:t>
            </w:r>
            <w:r w:rsidR="00C73FDE">
              <w:rPr>
                <w:rFonts w:asciiTheme="minorHAnsi" w:hAnsiTheme="minorHAnsi" w:cstheme="minorHAnsi"/>
                <w:sz w:val="22"/>
                <w:szCs w:val="22"/>
              </w:rPr>
              <w:t xml:space="preserve"> M€</w:t>
            </w:r>
          </w:p>
          <w:p w:rsidR="00BE7E98" w:rsidRPr="00C73FDE" w:rsidRDefault="00BE7E9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personnes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CA </w:t>
            </w:r>
            <w:r w:rsidR="0053007A" w:rsidRPr="00C73FDE">
              <w:rPr>
                <w:rFonts w:asciiTheme="minorHAnsi" w:hAnsiTheme="minorHAnsi" w:cstheme="minorHAns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E67A4F" w:rsidRDefault="00F863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  <w:r w:rsidR="00C73FDE">
              <w:rPr>
                <w:rFonts w:asciiTheme="minorHAnsi" w:hAnsiTheme="minorHAnsi" w:cstheme="minorHAnsi"/>
                <w:sz w:val="22"/>
                <w:szCs w:val="22"/>
              </w:rPr>
              <w:t xml:space="preserve"> K€</w:t>
            </w:r>
          </w:p>
          <w:p w:rsidR="00BE7E98" w:rsidRPr="00C73FDE" w:rsidRDefault="00BE7E9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personnes en France, mais équipes du siège belge en soutien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715D0" w:rsidRPr="00C73FD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 sites équipés </w:t>
            </w:r>
            <w:r w:rsidR="004A526D" w:rsidRPr="00C73FDE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="008715D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216" w:rsidRPr="00C73FDE">
              <w:rPr>
                <w:rFonts w:asciiTheme="minorHAnsi" w:hAnsiTheme="minorHAnsi" w:cstheme="minorHAnsi"/>
                <w:sz w:val="22"/>
                <w:szCs w:val="22"/>
              </w:rPr>
              <w:t>TMS</w:t>
            </w:r>
          </w:p>
          <w:p w:rsidR="00B77684" w:rsidRPr="00C73FDE" w:rsidRDefault="00D60207" w:rsidP="00D60207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768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en France</w:t>
            </w:r>
          </w:p>
          <w:p w:rsidR="00B77684" w:rsidRPr="00C73FDE" w:rsidRDefault="00D60207" w:rsidP="00D60207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768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C73FDE" w:rsidRDefault="00C01EBD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9C6" w:rsidRPr="00C73FDE" w:rsidRDefault="000C408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739C6" w:rsidRPr="00C73FDE" w:rsidRDefault="000C408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Trois</w:t>
            </w:r>
            <w:r w:rsidRPr="00C73F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052DA2" w:rsidRPr="00C73F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principales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références </w:t>
            </w:r>
            <w:r w:rsidR="00942EC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utilisant le TMS </w:t>
            </w:r>
            <w:r w:rsidR="009B47F8" w:rsidRPr="00C73F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42EC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France si possible,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0F0B5D" w:rsidRPr="00C73FDE" w:rsidRDefault="000C408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Sostmeier</w:t>
            </w:r>
            <w:r w:rsidR="00675DB0">
              <w:rPr>
                <w:rFonts w:asciiTheme="minorHAnsi" w:hAnsiTheme="minorHAnsi" w:cstheme="minorHAnsi"/>
                <w:sz w:val="22"/>
                <w:szCs w:val="22"/>
              </w:rPr>
              <w:t xml:space="preserve"> et</w:t>
            </w:r>
            <w:r w:rsidR="00E8384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Conhexa</w:t>
            </w:r>
            <w:r w:rsidR="00675DB0">
              <w:rPr>
                <w:rFonts w:asciiTheme="minorHAnsi" w:hAnsiTheme="minorHAnsi" w:cstheme="minorHAnsi"/>
                <w:sz w:val="22"/>
                <w:szCs w:val="22"/>
              </w:rPr>
              <w:t xml:space="preserve"> (transport &amp; logistique)</w:t>
            </w:r>
          </w:p>
        </w:tc>
      </w:tr>
      <w:tr w:rsidR="00052DA2" w:rsidRPr="00C73FDE" w:rsidTr="00942EC2">
        <w:tc>
          <w:tcPr>
            <w:tcW w:w="5599" w:type="dxa"/>
          </w:tcPr>
          <w:p w:rsidR="00950B6C" w:rsidRPr="00C73FDE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Trois</w:t>
            </w:r>
            <w:r w:rsidRPr="00C73F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C73F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dernières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références (</w:t>
            </w:r>
            <w:r w:rsidR="00B24C0A" w:rsidRPr="00C73FDE">
              <w:rPr>
                <w:rFonts w:asciiTheme="minorHAnsi" w:hAnsiTheme="minorHAnsi" w:cstheme="minorHAnsi"/>
                <w:sz w:val="22"/>
                <w:szCs w:val="22"/>
              </w:rPr>
              <w:t>en France 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i possible</w:t>
            </w:r>
            <w:r w:rsidR="00C01EBD" w:rsidRPr="00C73FDE">
              <w:rPr>
                <w:rFonts w:asciiTheme="minorHAnsi" w:hAnsiTheme="minorHAnsi" w:cstheme="minorHAnsi"/>
                <w:sz w:val="22"/>
                <w:szCs w:val="22"/>
              </w:rPr>
              <w:t>, nom du client, secteur d'activité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52DA2" w:rsidRPr="00C73FDE" w:rsidRDefault="00BF6C34" w:rsidP="00D60207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32BEC" w:rsidRPr="00C73FDE">
              <w:rPr>
                <w:rFonts w:asciiTheme="minorHAnsi" w:hAnsiTheme="minorHAnsi" w:cstheme="minorHAns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BF6C34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MGE, Railink, Sostmeier</w:t>
            </w:r>
          </w:p>
          <w:p w:rsidR="00BF6C34" w:rsidRPr="00C73FDE" w:rsidRDefault="00BF6C34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BEC" w:rsidRPr="006072CE" w:rsidRDefault="00531601" w:rsidP="006072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2CE">
              <w:rPr>
                <w:rFonts w:asciiTheme="minorHAnsi" w:hAnsiTheme="minorHAnsi" w:cstheme="minorHAnsi"/>
                <w:sz w:val="22"/>
                <w:szCs w:val="22"/>
              </w:rPr>
              <w:t xml:space="preserve">Pas de Saas, </w:t>
            </w:r>
            <w:r w:rsidR="006072CE" w:rsidRPr="006072C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607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2CE" w:rsidRPr="006072C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072CE">
              <w:rPr>
                <w:rFonts w:asciiTheme="minorHAnsi" w:hAnsiTheme="minorHAnsi" w:cstheme="minorHAnsi"/>
                <w:sz w:val="22"/>
                <w:szCs w:val="22"/>
              </w:rPr>
              <w:t xml:space="preserve">remise ou </w:t>
            </w:r>
            <w:r w:rsidR="006072CE" w:rsidRPr="006072CE">
              <w:rPr>
                <w:rFonts w:asciiTheme="minorHAnsi" w:hAnsiTheme="minorHAnsi" w:cstheme="minorHAnsi"/>
                <w:sz w:val="22"/>
                <w:szCs w:val="22"/>
              </w:rPr>
              <w:t>hébergement</w:t>
            </w:r>
            <w:r w:rsidRPr="006072CE">
              <w:rPr>
                <w:rFonts w:asciiTheme="minorHAnsi" w:hAnsiTheme="minorHAnsi" w:cstheme="minorHAnsi"/>
                <w:sz w:val="22"/>
                <w:szCs w:val="22"/>
              </w:rPr>
              <w:t xml:space="preserve"> privé 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Principaux secteurs d’activités de la base installée</w:t>
            </w:r>
          </w:p>
          <w:p w:rsidR="004C1BA1" w:rsidRPr="00C73FDE" w:rsidRDefault="004C1BA1" w:rsidP="004C1BA1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C73FDE" w:rsidRDefault="001A4E1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Toutes types de t</w:t>
            </w:r>
            <w:r w:rsidR="00E8384A" w:rsidRPr="00C73FDE">
              <w:rPr>
                <w:rFonts w:asciiTheme="minorHAnsi" w:hAnsiTheme="minorHAnsi" w:cstheme="minorHAnsi"/>
                <w:sz w:val="22"/>
                <w:szCs w:val="22"/>
              </w:rPr>
              <w:t>ransport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  <w:r w:rsidR="00E8384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charges complèt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8384A" w:rsidRPr="00C73FDE">
              <w:rPr>
                <w:rFonts w:asciiTheme="minorHAnsi" w:hAnsiTheme="minorHAnsi" w:cstheme="minorHAnsi"/>
                <w:sz w:val="22"/>
                <w:szCs w:val="22"/>
              </w:rPr>
              <w:t>s, distribution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6072C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de la solution </w:t>
            </w:r>
            <w:r w:rsidR="00EB6216" w:rsidRPr="006072CE">
              <w:rPr>
                <w:rFonts w:asciiTheme="minorHAnsi" w:hAnsiTheme="minorHAnsi" w:cstheme="minorHAns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6072C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2CE">
              <w:rPr>
                <w:rFonts w:asciiTheme="minorHAnsi" w:hAnsiTheme="minorHAnsi" w:cstheme="minorHAnsi"/>
                <w:b/>
                <w:sz w:val="22"/>
                <w:szCs w:val="22"/>
              </w:rPr>
              <w:t>NaviTrans TMS</w:t>
            </w:r>
            <w:r w:rsidR="001A4E19" w:rsidRPr="00607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72FFB" w:rsidRPr="00C73FDE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intégrée à une suite plus vaste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BE1564" w:rsidRPr="00C73FDE" w:rsidRDefault="00BE1564" w:rsidP="00BE1564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FFB" w:rsidRPr="00C73FDE" w:rsidRDefault="0055439C" w:rsidP="00D6020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Si oui, quels sont les autres </w:t>
            </w:r>
            <w:r w:rsidR="006B0E01" w:rsidRPr="00C73F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odules (nom</w:t>
            </w:r>
            <w:r w:rsidR="0030524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6B0E0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fonction)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E1564" w:rsidRDefault="0037797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Oui, solution int</w:t>
            </w:r>
            <w:r w:rsidR="006072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grée sur</w:t>
            </w:r>
            <w:r w:rsidR="00E8384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plateforme Microsoft Dynamics 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NAV (Navision)</w:t>
            </w:r>
          </w:p>
          <w:p w:rsidR="004A3FAF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NaviTrans WMS (entreposage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 xml:space="preserve">) et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NaviTrans FWD 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expédition de fret)</w:t>
            </w:r>
          </w:p>
          <w:p w:rsidR="00306DAC" w:rsidRPr="00C73FDE" w:rsidRDefault="00306DAC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216" w:rsidRPr="00C73FDE" w:rsidTr="00942EC2">
        <w:tc>
          <w:tcPr>
            <w:tcW w:w="5599" w:type="dxa"/>
            <w:tcBorders>
              <w:bottom w:val="nil"/>
            </w:tcBorders>
          </w:tcPr>
          <w:p w:rsidR="004E5FD4" w:rsidRPr="00C73FDE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B5A7E" w:rsidRPr="00C73FDE">
              <w:rPr>
                <w:rFonts w:asciiTheme="minorHAnsi" w:hAnsiTheme="minorHAnsi" w:cstheme="minorHAnsi"/>
                <w:sz w:val="22"/>
                <w:szCs w:val="22"/>
              </w:rPr>
              <w:t>e TMS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s’adresse-t-</w:t>
            </w:r>
            <w:r w:rsidR="00222437" w:rsidRPr="00C73F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en priorité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06DAC" w:rsidRPr="00C73FDE" w:rsidRDefault="00306DAC" w:rsidP="008B2E91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aux chargeurs </w:t>
            </w:r>
            <w:r w:rsidR="00FB531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306DAC" w:rsidRPr="00C73FDE" w:rsidRDefault="00306DAC" w:rsidP="008B2E91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aux transporteurs </w:t>
            </w:r>
            <w:r w:rsidR="00FB531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306DAC" w:rsidRPr="00C73FDE" w:rsidRDefault="00306DAC" w:rsidP="008B2E91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aux commissionnaires </w:t>
            </w:r>
            <w:r w:rsidR="00FB5312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FB5312" w:rsidRPr="00C73FDE" w:rsidRDefault="00FB5312" w:rsidP="008B2E91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C73FDE" w:rsidRDefault="00FB531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9C6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72020F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(possible mais ceci n’est pas notre cible)</w:t>
            </w:r>
            <w:r w:rsidR="00377972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C739C6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C739C6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  <w:p w:rsidR="00F32BEC" w:rsidRPr="00C73FDE" w:rsidRDefault="00E6504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Toute société ayant une division transport</w:t>
            </w:r>
          </w:p>
        </w:tc>
      </w:tr>
      <w:tr w:rsidR="00E67A4F" w:rsidRPr="00C73FDE" w:rsidTr="00942EC2">
        <w:tc>
          <w:tcPr>
            <w:tcW w:w="5599" w:type="dxa"/>
            <w:tcBorders>
              <w:bottom w:val="nil"/>
            </w:tcBorders>
          </w:tcPr>
          <w:p w:rsidR="00E67A4F" w:rsidRPr="00C73FDE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Quels modes l</w:t>
            </w:r>
            <w:r w:rsidR="004D3B3F" w:rsidRPr="00C73FDE">
              <w:rPr>
                <w:rFonts w:asciiTheme="minorHAnsi" w:hAnsiTheme="minorHAnsi" w:cstheme="minorHAnsi"/>
                <w:sz w:val="22"/>
                <w:szCs w:val="22"/>
              </w:rPr>
              <w:t>e TMS c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ouvre-t-</w:t>
            </w:r>
            <w:r w:rsidR="004D3B3F" w:rsidRPr="00C73F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72FFB" w:rsidRPr="00C73F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81C80" w:rsidRPr="00C73FDE" w:rsidRDefault="00681C80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1F5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routier 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BE25EF" w:rsidRPr="00C73FDE" w:rsidRDefault="00BE25EF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81C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aérien 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BE25EF" w:rsidRPr="00C73FDE" w:rsidRDefault="00BE25EF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81C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maritime 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BE25EF" w:rsidRPr="00C73FDE" w:rsidRDefault="00BE25EF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81C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fluvial 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BE25EF" w:rsidRPr="00C73FDE" w:rsidRDefault="00BE25EF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81C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ferroviaire ?</w:t>
            </w:r>
            <w:r w:rsidR="004D3B3F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(O/N)</w:t>
            </w:r>
          </w:p>
          <w:p w:rsidR="00BE25EF" w:rsidRPr="00C73FDE" w:rsidRDefault="00BE25EF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BA1F51" w:rsidRPr="00C73F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multimodal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(O/N)</w:t>
            </w:r>
            <w:r w:rsidR="00BA1F51" w:rsidRPr="00C73F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 ? </w:t>
            </w:r>
            <w:r w:rsidR="00BA1F51" w:rsidRPr="00C73FDE">
              <w:rPr>
                <w:rFonts w:asciiTheme="minorHAnsi" w:hAnsiTheme="minorHAnsi" w:cstheme="minorHAnsi"/>
                <w:sz w:val="22"/>
                <w:szCs w:val="22"/>
              </w:rPr>
              <w:t>(précisez les modes SVP)</w:t>
            </w:r>
          </w:p>
          <w:p w:rsidR="00BA1F51" w:rsidRPr="00C73FDE" w:rsidRDefault="00BA1F51" w:rsidP="006D0AE5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autres</w:t>
            </w:r>
            <w:r w:rsidR="0030524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C73FDE" w:rsidRDefault="00E67A4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312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="00CE35F7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(standard)</w:t>
            </w:r>
          </w:p>
          <w:p w:rsidR="00E8384A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="00CE35F7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(standard)</w:t>
            </w:r>
          </w:p>
          <w:p w:rsidR="00E8384A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="00CE35F7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(standard)</w:t>
            </w:r>
          </w:p>
          <w:p w:rsidR="00E8384A" w:rsidRPr="00C73FDE" w:rsidRDefault="00B571D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E4B6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pas standard,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possible avec développement)</w:t>
            </w:r>
          </w:p>
          <w:p w:rsidR="00E8384A" w:rsidRPr="00C73FDE" w:rsidRDefault="00B571D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564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B64" w:rsidRPr="00C73FDE">
              <w:rPr>
                <w:rFonts w:asciiTheme="minorHAnsi" w:hAnsiTheme="minorHAnsi" w:cstheme="minorHAnsi"/>
                <w:sz w:val="22"/>
                <w:szCs w:val="22"/>
              </w:rPr>
              <w:t>(pas standard, possible avec développement)</w:t>
            </w:r>
          </w:p>
          <w:p w:rsidR="00E8384A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(aérie</w:t>
            </w:r>
            <w:r w:rsidR="00B571D1" w:rsidRPr="00C73FDE">
              <w:rPr>
                <w:rFonts w:asciiTheme="minorHAnsi" w:hAnsiTheme="minorHAnsi" w:cstheme="minorHAnsi"/>
                <w:sz w:val="22"/>
                <w:szCs w:val="22"/>
              </w:rPr>
              <w:t>n, routier, ferroviaire, maritim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  <w:p w:rsidR="00F02BD8" w:rsidRPr="00C73FDE" w:rsidRDefault="00F02BD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E08D7" w:rsidRPr="00C73FDE" w:rsidTr="00942EC2">
        <w:tc>
          <w:tcPr>
            <w:tcW w:w="5599" w:type="dxa"/>
            <w:tcBorders>
              <w:bottom w:val="nil"/>
            </w:tcBorders>
          </w:tcPr>
          <w:p w:rsidR="00EE08D7" w:rsidRPr="00C73FDE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B5A7E" w:rsidRPr="00C73FDE">
              <w:rPr>
                <w:rFonts w:asciiTheme="minorHAnsi" w:hAnsiTheme="minorHAnsi" w:cstheme="minorHAnsi"/>
                <w:sz w:val="22"/>
                <w:szCs w:val="22"/>
              </w:rPr>
              <w:t>e TMS intègre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-t-</w:t>
            </w:r>
            <w:r w:rsidR="00EB5A7E" w:rsidRPr="00C73F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un module de conception de réseau </w:t>
            </w:r>
            <w:r w:rsidR="00BD49C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C73FDE" w:rsidRDefault="00F02BD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72FFB" w:rsidRPr="00C73FDE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C73FDE" w:rsidRDefault="00B9713F" w:rsidP="0055439C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1FED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Si oui,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quel type de réseau ? (r</w:t>
            </w:r>
            <w:r w:rsidR="007D6348" w:rsidRPr="00C73FDE">
              <w:rPr>
                <w:rFonts w:asciiTheme="minorHAnsi" w:hAnsiTheme="minorHAnsi" w:cstheme="minorHAnsi"/>
                <w:sz w:val="22"/>
                <w:szCs w:val="22"/>
              </w:rPr>
              <w:t>égional, européen, multimodal, ou autre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C73FDE" w:rsidRDefault="00F02BD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666D1" w:rsidRPr="00C73FDE" w:rsidTr="00BD0141">
        <w:trPr>
          <w:trHeight w:val="645"/>
        </w:trPr>
        <w:tc>
          <w:tcPr>
            <w:tcW w:w="5599" w:type="dxa"/>
          </w:tcPr>
          <w:p w:rsidR="00B666D1" w:rsidRPr="00C73FDE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TMS intègre-t-il en standard </w:t>
            </w:r>
            <w:r w:rsidR="00D81562" w:rsidRPr="00C73FDE">
              <w:rPr>
                <w:rFonts w:asciiTheme="minorHAnsi" w:hAnsiTheme="minorHAnsi" w:cstheme="minorHAnsi"/>
                <w:sz w:val="22"/>
                <w:szCs w:val="22"/>
              </w:rPr>
              <w:t>de la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cartographie ?</w:t>
            </w:r>
          </w:p>
          <w:p w:rsidR="00B666D1" w:rsidRPr="00C73FDE" w:rsidRDefault="00B666D1" w:rsidP="00D6020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Si oui, </w:t>
            </w:r>
            <w:r w:rsidR="003E3FB6" w:rsidRPr="00C73FDE">
              <w:rPr>
                <w:rFonts w:asciiTheme="minorHAnsi" w:hAnsiTheme="minorHAnsi" w:cstheme="minorHAnsi"/>
                <w:sz w:val="22"/>
                <w:szCs w:val="22"/>
              </w:rPr>
              <w:t>avez-vous un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C73FDE" w:rsidRDefault="00B666D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66D1" w:rsidRPr="00C73FDE" w:rsidRDefault="00E8384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Oui, PTV </w:t>
            </w:r>
            <w:r w:rsidR="00675DB0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</w:tr>
      <w:tr w:rsidR="00147E3B" w:rsidRPr="00C73FDE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C73FDE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305244" w:rsidRPr="00C73FDE">
              <w:rPr>
                <w:rFonts w:asciiTheme="minorHAnsi" w:hAnsiTheme="minorHAnsi" w:cstheme="minorHAnsi"/>
                <w:sz w:val="22"/>
                <w:szCs w:val="22"/>
              </w:rPr>
              <w:t>TMS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dispose-t-il </w:t>
            </w:r>
            <w:r w:rsidR="004E5FD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standard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d’un module d’achat de transport</w:t>
            </w:r>
            <w:r w:rsidR="00C1257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C73FDE" w:rsidRDefault="00147E3B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7BA0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F4255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C73FDE" w:rsidRDefault="00EF4255" w:rsidP="00447F6A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 oui, quelles fonctions propose-t-il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C73FDE" w:rsidRDefault="00EF425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255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C73FDE" w:rsidRDefault="00EF4255" w:rsidP="0055439C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gestion d</w:t>
            </w:r>
            <w:r w:rsidR="00222437" w:rsidRPr="00C73FDE">
              <w:rPr>
                <w:rFonts w:asciiTheme="minorHAnsi" w:hAnsiTheme="minorHAnsi" w:cstheme="minorHAnsi"/>
                <w:sz w:val="22"/>
                <w:szCs w:val="22"/>
              </w:rPr>
              <w:t>'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appels d’offres</w:t>
            </w:r>
            <w:r w:rsidR="00271F78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="00B340C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F4255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C73FDE" w:rsidRDefault="00EF4255" w:rsidP="0055439C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0524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achats spot </w:t>
            </w:r>
            <w:r w:rsidR="00271F78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EF4255" w:rsidRPr="00C73FDE" w:rsidRDefault="00271F78" w:rsidP="0055439C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notation</w:t>
            </w:r>
            <w:r w:rsidR="00EF4255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fournisseurs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="00EF4255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B666D1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F4255" w:rsidRPr="00C73FD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C73FDE" w:rsidRDefault="00B340CA" w:rsidP="00B340CA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F4255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autres</w:t>
            </w:r>
            <w:r w:rsidR="00271F78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4E5FD4" w:rsidRPr="00C73FDE" w:rsidRDefault="004E5FD4" w:rsidP="00B340CA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Si non, avez-vous un partenaire </w:t>
            </w:r>
            <w:r w:rsidR="0055439C" w:rsidRPr="00C73FDE">
              <w:rPr>
                <w:rFonts w:asciiTheme="minorHAnsi" w:hAnsiTheme="minorHAnsi" w:cstheme="minorHAnsi"/>
                <w:sz w:val="22"/>
                <w:szCs w:val="22"/>
              </w:rPr>
              <w:t>sur le sujet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C73FDE" w:rsidRDefault="000B6ABB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376763" w:rsidRPr="00C73FDE" w:rsidRDefault="00F02BD8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F4255" w:rsidRPr="00C73FD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C73FDE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 TMS gère-t-il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C73FDE" w:rsidRDefault="00EF4255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C73FDE" w:rsidRDefault="009B1FED" w:rsidP="00B10BE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la planification du transport</w:t>
            </w:r>
            <w:r w:rsidR="00C1257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57BA0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C73FDE" w:rsidRDefault="009B1FED" w:rsidP="00B10BE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l’ordonnancement quotidien </w:t>
            </w:r>
            <w:r w:rsidR="00C1257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9B1FED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C73FDE" w:rsidRDefault="009B1FED" w:rsidP="00B10BE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le suivi temps réel d</w:t>
            </w:r>
            <w:r w:rsidR="00C12574" w:rsidRPr="00C73FD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l’exécution des ordres de transport </w:t>
            </w:r>
            <w:r w:rsidR="00C12574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F4255" w:rsidRPr="00C73FDE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C73FDE" w:rsidRDefault="00EF4255" w:rsidP="00B10BE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E3FB6" w:rsidRPr="00C73FDE">
              <w:rPr>
                <w:rFonts w:asciiTheme="minorHAnsi" w:hAnsiTheme="minorHAnsi" w:cstheme="minorHAns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Facturation, rentabilité (après et avant exécution)</w:t>
            </w:r>
            <w:r w:rsidR="00CB36B3" w:rsidRPr="00C73FDE">
              <w:rPr>
                <w:rFonts w:asciiTheme="minorHAnsi" w:hAnsiTheme="minorHAnsi" w:cstheme="minorHAnsi"/>
                <w:sz w:val="22"/>
                <w:szCs w:val="22"/>
              </w:rPr>
              <w:t>, gestion des KPI, diff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CB36B3" w:rsidRPr="00C73FDE">
              <w:rPr>
                <w:rFonts w:asciiTheme="minorHAnsi" w:hAnsiTheme="minorHAnsi" w:cstheme="minorHAnsi"/>
                <w:sz w:val="22"/>
                <w:szCs w:val="22"/>
              </w:rPr>
              <w:t>rentes interfaces standard ou à développer</w:t>
            </w:r>
          </w:p>
        </w:tc>
      </w:tr>
      <w:tr w:rsidR="004E2C92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C73FDE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>TMS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optimise-t-il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C73FDE" w:rsidRDefault="004E2C9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E67A4F" w:rsidP="00C77B09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1FED" w:rsidRPr="00C73FDE">
              <w:rPr>
                <w:rFonts w:asciiTheme="minorHAnsi" w:hAnsiTheme="minorHAnsi" w:cstheme="minorHAnsi"/>
                <w:sz w:val="22"/>
                <w:szCs w:val="22"/>
              </w:rPr>
              <w:t>les tournées de collecte</w:t>
            </w:r>
            <w:r w:rsidR="00B9713F" w:rsidRPr="00C73FDE">
              <w:rPr>
                <w:rFonts w:asciiTheme="minorHAnsi" w:hAnsiTheme="minorHAnsi" w:cstheme="minorHAnsi"/>
                <w:sz w:val="22"/>
                <w:szCs w:val="22"/>
              </w:rPr>
              <w:t>/distribution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="009B1FED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, par semi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automatisati</w:t>
            </w:r>
            <w:r w:rsidR="00377ED1" w:rsidRPr="00C73FDE">
              <w:rPr>
                <w:rFonts w:asciiTheme="minorHAnsi" w:hAnsiTheme="minorHAnsi" w:cstheme="minorHAnsi"/>
                <w:sz w:val="22"/>
                <w:szCs w:val="22"/>
              </w:rPr>
              <w:t>on des routes entres les différents dépôts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 collection/livraison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4E5FD4" w:rsidP="00C77B09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9713F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les tournées de livraison aux particuliers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8A693E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C73FDE" w:rsidRDefault="008A693E" w:rsidP="00EF30B3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>a gestion d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es quais 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025669" w:rsidRPr="00C73FDE" w:rsidRDefault="00025669" w:rsidP="00EF30B3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7329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les prises de 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>RDV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avec les transporteurs </w:t>
            </w:r>
            <w:r w:rsidR="00357B2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BB5EF9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02BD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E67A4F" w:rsidP="00EF30B3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6817AC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82040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C73FDE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68204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TMS propose-t-il un outil d’optimisation du chargement 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7A1EBA" w:rsidRPr="00C73FDE" w:rsidRDefault="007A1EBA" w:rsidP="007A1EBA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C73FDE" w:rsidRDefault="0068204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EF9" w:rsidRPr="00C73FDE" w:rsidRDefault="002644C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17AC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BB5EF9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PTV France (solution Xload)</w:t>
            </w:r>
          </w:p>
        </w:tc>
      </w:tr>
      <w:tr w:rsidR="00E67A4F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C73FDE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TMS dispose-t-il </w:t>
            </w:r>
            <w:r w:rsidR="004964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propre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d’une </w:t>
            </w:r>
            <w:r w:rsidR="0049641C" w:rsidRPr="00C73FDE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</w:p>
          <w:p w:rsidR="009F1080" w:rsidRPr="00C73FDE" w:rsidRDefault="0049641C" w:rsidP="007514E9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pour système </w:t>
            </w:r>
            <w:r w:rsidR="00EF4255" w:rsidRPr="00C73FDE">
              <w:rPr>
                <w:rFonts w:asciiTheme="minorHAnsi" w:hAnsiTheme="minorHAnsi" w:cstheme="minorHAnsi"/>
                <w:sz w:val="22"/>
                <w:szCs w:val="22"/>
              </w:rPr>
              <w:t>embarqué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F4255"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49641C" w:rsidRPr="00C73FDE" w:rsidRDefault="0049641C" w:rsidP="00447F6A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en application </w:t>
            </w:r>
            <w:r w:rsidR="007A1EBA" w:rsidRPr="00C73FDE">
              <w:rPr>
                <w:rFonts w:asciiTheme="minorHAnsi" w:hAnsiTheme="minorHAnsi" w:cstheme="minorHAnsi"/>
                <w:sz w:val="22"/>
                <w:szCs w:val="22"/>
              </w:rPr>
              <w:t>smartphone</w:t>
            </w:r>
            <w:r w:rsidR="009F10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9F1080" w:rsidRPr="00C73FDE" w:rsidRDefault="009F1080" w:rsidP="00BB5EF9">
            <w:pPr>
              <w:spacing w:line="276" w:lineRule="auto"/>
              <w:ind w:left="360" w:right="-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E67A4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EF9" w:rsidRPr="006B76FE" w:rsidRDefault="002644C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</w:t>
            </w:r>
            <w:r w:rsidR="006817A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on</w:t>
            </w:r>
            <w:r w:rsidR="00BE7E9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mais inter</w:t>
            </w:r>
            <w:r w:rsidR="00BE7E98" w:rsidRPr="006B76FE">
              <w:rPr>
                <w:rFonts w:asciiTheme="minorHAnsi" w:hAnsiTheme="minorHAnsi" w:cstheme="minorHAnsi"/>
                <w:sz w:val="22"/>
                <w:szCs w:val="22"/>
              </w:rPr>
              <w:t>faces avec beaucoup de solutions</w:t>
            </w:r>
          </w:p>
          <w:p w:rsidR="00BB5EF9" w:rsidRPr="006B76F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76F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17AC" w:rsidRPr="006B76FE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BB5EF9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Transics, Trimble, Fleetboard, Astrata, Dynafleet, Groeneveld</w:t>
            </w:r>
          </w:p>
        </w:tc>
      </w:tr>
      <w:tr w:rsidR="008A693E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C73FDE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TMS </w:t>
            </w:r>
            <w:r w:rsidR="00447F6A" w:rsidRPr="00C73FDE">
              <w:rPr>
                <w:rFonts w:asciiTheme="minorHAnsi" w:hAnsiTheme="minorHAnsi" w:cstheme="minorHAnsi"/>
                <w:sz w:val="22"/>
                <w:szCs w:val="22"/>
              </w:rPr>
              <w:t>permet-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447F6A" w:rsidRPr="00C73FDE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traçabilité temps réel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C73FDE" w:rsidRDefault="008A693E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8867C2" w:rsidP="00EF30B3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des marchandises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  <w:r w:rsidR="00EF30B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96323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8867C2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8867C2" w:rsidP="007514E9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des </w:t>
            </w:r>
            <w:r w:rsidR="007A1EBA" w:rsidRPr="00C73FDE">
              <w:rPr>
                <w:rFonts w:asciiTheme="minorHAnsi" w:hAnsiTheme="minorHAnsi" w:cstheme="minorHAnsi"/>
                <w:sz w:val="22"/>
                <w:szCs w:val="22"/>
              </w:rPr>
              <w:t>remorques/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cont</w:t>
            </w:r>
            <w:r w:rsidR="007A1EBA" w:rsidRPr="00C73FDE">
              <w:rPr>
                <w:rFonts w:asciiTheme="minorHAnsi" w:hAnsiTheme="minorHAnsi" w:cstheme="minorHAnsi"/>
                <w:sz w:val="22"/>
                <w:szCs w:val="22"/>
              </w:rPr>
              <w:t>eneurs</w:t>
            </w:r>
            <w:r w:rsidR="007514E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8867C2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8867C2" w:rsidP="007514E9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des véhicules</w:t>
            </w:r>
            <w:r w:rsidR="00C918DB" w:rsidRPr="00C73FDE">
              <w:rPr>
                <w:rFonts w:asciiTheme="minorHAnsi" w:hAnsiTheme="minorHAnsi" w:cstheme="minorHAnsi"/>
                <w:sz w:val="22"/>
                <w:szCs w:val="22"/>
              </w:rPr>
              <w:t>/moyens de transport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4E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8867C2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8867C2" w:rsidP="003D709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D709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du</w:t>
            </w:r>
            <w:r w:rsidR="00D90E2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traitement d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es ordres de transport </w:t>
            </w:r>
            <w:r w:rsidR="003D709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F57BA0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8867C2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8867C2" w:rsidP="003D709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autres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C73FDE" w:rsidRDefault="00D834E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51E87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7A1EBA" w:rsidP="003D7096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F51E87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A4F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C73FDE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B855A9" w:rsidRPr="00C73FDE">
              <w:rPr>
                <w:rFonts w:asciiTheme="minorHAnsi" w:hAnsiTheme="minorHAnsi" w:cstheme="minorHAnsi"/>
                <w:sz w:val="22"/>
                <w:szCs w:val="22"/>
              </w:rPr>
              <w:t>TMS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gère-t-il </w:t>
            </w:r>
            <w:r w:rsidR="00971EF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standard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des alertes </w:t>
            </w:r>
            <w:r w:rsidR="0055330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et des événements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en temps réel </w:t>
            </w:r>
            <w:r w:rsidR="00B855A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6356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E67A4F" w:rsidRPr="00C73FDE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Si oui, d</w:t>
            </w:r>
            <w:r w:rsidR="00B33FCD" w:rsidRPr="00C73FDE">
              <w:rPr>
                <w:rFonts w:asciiTheme="minorHAnsi" w:hAnsiTheme="minorHAnsi" w:cstheme="minorHAnsi"/>
                <w:sz w:val="22"/>
                <w:szCs w:val="22"/>
              </w:rPr>
              <w:t>onnez des exemples</w:t>
            </w:r>
            <w:r w:rsidR="00C918D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07" w:rsidRPr="00C73FDE" w:rsidRDefault="00981307" w:rsidP="00BB5EF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EF9" w:rsidRPr="00C73FDE" w:rsidRDefault="00F57BA0" w:rsidP="00BB5EF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  <w:p w:rsidR="00BB5EF9" w:rsidRPr="00C73FDE" w:rsidRDefault="008F10D9" w:rsidP="00BB5EF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Alertes 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différe</w:t>
            </w:r>
            <w:r w:rsidR="00F57BA0" w:rsidRPr="00C73FDE">
              <w:rPr>
                <w:rFonts w:asciiTheme="minorHAnsi" w:hAnsiTheme="minorHAnsi" w:cstheme="minorHAnsi"/>
                <w:sz w:val="22"/>
                <w:szCs w:val="22"/>
              </w:rPr>
              <w:t>nts niveau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116A0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. Par exemple, </w:t>
            </w:r>
            <w:r w:rsidR="00F57BA0" w:rsidRPr="00C73FDE">
              <w:rPr>
                <w:rFonts w:asciiTheme="minorHAnsi" w:hAnsiTheme="minorHAnsi" w:cstheme="minorHAnsi"/>
                <w:sz w:val="22"/>
                <w:szCs w:val="22"/>
              </w:rPr>
              <w:t>livraison retardé, ordres de transports saisi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57BA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sans prix</w:t>
            </w:r>
            <w:r w:rsidR="00D834E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D90E23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C73FDE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4003C3" w:rsidRPr="00C73FDE">
              <w:rPr>
                <w:rFonts w:asciiTheme="minorHAnsi" w:hAnsiTheme="minorHAnsi" w:cstheme="minorHAnsi"/>
                <w:sz w:val="22"/>
                <w:szCs w:val="22"/>
              </w:rPr>
              <w:t>TMS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produit-il </w:t>
            </w:r>
            <w:r w:rsidR="00971EF1" w:rsidRPr="00C73FDE">
              <w:rPr>
                <w:rFonts w:asciiTheme="minorHAnsi" w:hAnsiTheme="minorHAnsi" w:cstheme="minorHAnsi"/>
                <w:sz w:val="22"/>
                <w:szCs w:val="22"/>
              </w:rPr>
              <w:t>en standard</w:t>
            </w:r>
            <w:r w:rsidR="00BB5EF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3C3" w:rsidRPr="00C73F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23BA" w:rsidRPr="00C73FDE">
              <w:rPr>
                <w:rFonts w:asciiTheme="minorHAnsi" w:hAnsiTheme="minorHAnsi" w:cstheme="minorHAnsi"/>
                <w:sz w:val="22"/>
                <w:szCs w:val="22"/>
              </w:rPr>
              <w:t>ou via un partenaire</w:t>
            </w:r>
            <w:r w:rsidR="00BB5EF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r w:rsidR="00A223B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préciser)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les documents de transport suivants</w:t>
            </w:r>
            <w:r w:rsidR="00A223B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C73FDE" w:rsidRDefault="00D90E23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FA6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C73FDE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223B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déclaration douanes 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766FA6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C73FDE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lettre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 voiture électronique eCMR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F51E87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 TMS gère-t-il </w:t>
            </w:r>
            <w:r w:rsidR="00971EF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propre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F51E87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la pré</w:t>
            </w:r>
            <w:r w:rsidR="00A542A6"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facturation </w:t>
            </w:r>
            <w:r w:rsidR="00766FA6" w:rsidRPr="00C73FDE">
              <w:rPr>
                <w:rFonts w:asciiTheme="minorHAnsi" w:hAnsiTheme="minorHAnsi" w:cstheme="minorHAnsi"/>
                <w:sz w:val="22"/>
                <w:szCs w:val="22"/>
              </w:rPr>
              <w:t>fournisseurs</w:t>
            </w:r>
            <w:r w:rsidR="00D90E2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2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33FCD"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8867C2" w:rsidP="00A542A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542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rapprochement automatique de factures</w:t>
            </w:r>
            <w:r w:rsidR="00A01BE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8867C2" w:rsidP="00A542A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la facturation </w:t>
            </w:r>
            <w:r w:rsidR="00766F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clients </w:t>
            </w:r>
            <w:r w:rsidR="00A542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F51E87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F51E87" w:rsidP="00A542A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le </w:t>
            </w:r>
            <w:r w:rsidR="00766F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suivi du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paiement </w:t>
            </w:r>
            <w:r w:rsidR="00A542A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</w:tr>
      <w:tr w:rsidR="00E67A4F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8867C2" w:rsidP="00A542A6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8B48DB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7A4F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De quels outils d’analyse </w:t>
            </w:r>
            <w:r w:rsidR="007A45D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décisionnelle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 TMS dispose-t-il en standard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(ou </w:t>
            </w:r>
            <w:r w:rsidR="00C918DB" w:rsidRPr="00C73F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="00236F3E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un partenaire à préciser)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C73FDE" w:rsidRDefault="00E67A4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EDC" w:rsidRPr="00C73FDE" w:rsidRDefault="0014648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KPI (standard), </w:t>
            </w:r>
            <w:r w:rsidR="00116A09" w:rsidRPr="00C73FDE">
              <w:rPr>
                <w:rFonts w:asciiTheme="minorHAnsi" w:hAnsiTheme="minorHAnsi" w:cstheme="minorHAnsi"/>
                <w:sz w:val="22"/>
                <w:szCs w:val="22"/>
              </w:rPr>
              <w:t>Power BI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(Microsoft)</w:t>
            </w:r>
            <w:r w:rsidR="00116A09" w:rsidRPr="00C73FDE">
              <w:rPr>
                <w:rFonts w:asciiTheme="minorHAnsi" w:hAnsiTheme="minorHAnsi" w:cstheme="minorHAnsi"/>
                <w:sz w:val="22"/>
                <w:szCs w:val="22"/>
              </w:rPr>
              <w:t>, Jet Reports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(à développer sur mesure)</w:t>
            </w:r>
          </w:p>
        </w:tc>
      </w:tr>
      <w:tr w:rsidR="007A45D6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C73FDE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Le TMS d</w:t>
            </w:r>
            <w:r w:rsidR="007A45D6" w:rsidRPr="00C73FDE">
              <w:rPr>
                <w:rFonts w:asciiTheme="minorHAnsi" w:hAnsiTheme="minorHAnsi" w:cstheme="minorHAnsi"/>
                <w:sz w:val="22"/>
                <w:szCs w:val="22"/>
              </w:rPr>
              <w:t>ispose-t-il</w:t>
            </w:r>
            <w:r w:rsidR="00971EF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5D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d’un calculateur </w:t>
            </w:r>
            <w:r w:rsidR="00C918D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="007A45D6" w:rsidRPr="00C73FDE">
              <w:rPr>
                <w:rFonts w:asciiTheme="minorHAnsi" w:hAnsiTheme="minorHAnsi" w:cstheme="minorHAnsi"/>
                <w:sz w:val="22"/>
                <w:szCs w:val="22"/>
              </w:rPr>
              <w:t>émission</w:t>
            </w:r>
            <w:r w:rsidR="00C918DB" w:rsidRPr="00C73F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A45D6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EDC" w:rsidRPr="00C73FDE" w:rsidRDefault="0014648F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ui, via un partenariat avec PTV</w:t>
            </w:r>
          </w:p>
        </w:tc>
      </w:tr>
      <w:tr w:rsidR="00E67A4F" w:rsidRPr="00C73FD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C73FDE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Quels principaux </w:t>
            </w:r>
            <w:r w:rsidR="001A4128" w:rsidRPr="00C73FDE">
              <w:rPr>
                <w:rFonts w:asciiTheme="minorHAnsi" w:hAnsiTheme="minorHAnsi" w:cstheme="minorHAnsi"/>
                <w:sz w:val="22"/>
                <w:szCs w:val="22"/>
              </w:rPr>
              <w:t>indicateurs de performance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BE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sont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A09" w:rsidRPr="00C73FDE" w:rsidRDefault="0024285A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Toute l’info disponible dans le TMS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km 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 xml:space="preserve">parcourus, km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à vide, n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ombre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d’infractions par chauffeur</w:t>
            </w:r>
            <w:r w:rsidR="008B48DB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</w:p>
        </w:tc>
      </w:tr>
      <w:tr w:rsidR="002E1CCC" w:rsidRPr="00C73FD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C73FDE" w:rsidRDefault="00D90E23" w:rsidP="00AB3AD3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L’utilisateur peut-il aisément créer ses propres ratios de suivi </w:t>
            </w:r>
            <w:r w:rsidR="00AB3AD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Default="002E1CCC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8DB" w:rsidRPr="00C73FDE" w:rsidRDefault="008B48DB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F51E87" w:rsidRPr="00C73FD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C73FDE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Le TMS est-il disponible en mode </w:t>
            </w:r>
            <w:r w:rsidR="00D20C7D" w:rsidRPr="00C73FDE">
              <w:rPr>
                <w:rFonts w:asciiTheme="minorHAnsi" w:hAnsiTheme="minorHAnsi" w:cstheme="minorHAnsi"/>
                <w:sz w:val="22"/>
                <w:szCs w:val="22"/>
              </w:rPr>
              <w:t>Saas</w:t>
            </w:r>
            <w:r w:rsidR="00F51E87" w:rsidRPr="00C73F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55EC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F51E87" w:rsidRPr="00C73FDE">
              <w:rPr>
                <w:rFonts w:asciiTheme="minorHAnsi" w:hAnsiTheme="minorHAnsi" w:cstheme="minorHAnsi"/>
                <w:sz w:val="22"/>
                <w:szCs w:val="22"/>
              </w:rPr>
              <w:t>(O/N)</w:t>
            </w:r>
          </w:p>
          <w:p w:rsidR="00AF1EDC" w:rsidRPr="00C73FDE" w:rsidRDefault="00AF1EDC" w:rsidP="002A604B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604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Voire est-il uniquement en mode Saas ? (O/N)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80531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  <w:p w:rsidR="002A604B" w:rsidRPr="00C73FDE" w:rsidRDefault="00B8053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90E23" w:rsidRPr="00C73FD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C73FDE" w:rsidRDefault="002A604B" w:rsidP="00AB3AD3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90E23" w:rsidRPr="00C73FDE">
              <w:rPr>
                <w:rFonts w:asciiTheme="minorHAnsi" w:hAnsiTheme="minorHAnsi" w:cstheme="minorHAnsi"/>
                <w:sz w:val="22"/>
                <w:szCs w:val="22"/>
              </w:rPr>
              <w:t>Coût de location à partir de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D90E23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C73FDE" w:rsidRDefault="00B8053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7A4F" w:rsidRPr="00C73FDE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Coût de licence </w:t>
            </w:r>
            <w:r w:rsidR="002A604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classique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à partir de</w:t>
            </w:r>
            <w:r w:rsidR="002A604B" w:rsidRPr="00C73FD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C73FDE" w:rsidRDefault="0044509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05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16A09" w:rsidRPr="00C73FD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80531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/ utilisateur</w:t>
            </w:r>
          </w:p>
        </w:tc>
      </w:tr>
      <w:tr w:rsidR="00E67A4F" w:rsidRPr="00C73FDE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C73FDE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R.O.I. moyen</w:t>
            </w:r>
            <w:r w:rsidR="004B188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7A4F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1-2 ans</w:t>
            </w:r>
          </w:p>
        </w:tc>
      </w:tr>
      <w:tr w:rsidR="00971EF1" w:rsidRPr="00C73FDE" w:rsidTr="00942EC2">
        <w:tc>
          <w:tcPr>
            <w:tcW w:w="5599" w:type="dxa"/>
          </w:tcPr>
          <w:p w:rsidR="00971EF1" w:rsidRPr="00C73FDE" w:rsidRDefault="00D2003E" w:rsidP="00D2003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C73FDE" w:rsidRDefault="006C571D" w:rsidP="006C571D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Par ailleurs, avez-vous des accords avec des :</w:t>
            </w:r>
          </w:p>
          <w:p w:rsidR="00971EF1" w:rsidRPr="00C73FDE" w:rsidRDefault="00971EF1" w:rsidP="006C571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55EC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ourse</w:t>
            </w:r>
            <w:r w:rsidR="006C571D" w:rsidRPr="00C73F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97EAA" w:rsidRPr="00C73FDE">
              <w:rPr>
                <w:rFonts w:asciiTheme="minorHAnsi" w:hAnsiTheme="minorHAnsi" w:cstheme="minorHAnsi"/>
                <w:sz w:val="22"/>
                <w:szCs w:val="22"/>
              </w:rPr>
              <w:t>fret</w:t>
            </w:r>
          </w:p>
          <w:p w:rsidR="00971EF1" w:rsidRPr="00C73FDE" w:rsidRDefault="00971EF1" w:rsidP="006C571D">
            <w:pPr>
              <w:spacing w:line="276" w:lineRule="auto"/>
              <w:ind w:left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55EC1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571D" w:rsidRPr="00C73FDE">
              <w:rPr>
                <w:rFonts w:asciiTheme="minorHAnsi" w:hAnsiTheme="minorHAnsi" w:cstheme="minorHAns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116A09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Cartographie : PTV France</w:t>
            </w:r>
          </w:p>
          <w:p w:rsidR="002A604B" w:rsidRPr="00C73FDE" w:rsidRDefault="00116A09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Informatique embarquée : Trimble, Transics, Fleetboard, Groeneveld, Dynafleet</w:t>
            </w:r>
          </w:p>
          <w:p w:rsidR="00B80531" w:rsidRDefault="00B8053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04B" w:rsidRPr="00C73FDE" w:rsidRDefault="00B8053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Teleroute</w:t>
            </w:r>
          </w:p>
          <w:p w:rsidR="002A604B" w:rsidRPr="00C73FDE" w:rsidRDefault="00B80531" w:rsidP="00B8053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0531">
              <w:rPr>
                <w:rFonts w:asciiTheme="minorHAnsi" w:hAnsiTheme="minorHAnsi" w:cstheme="minorHAnsi"/>
                <w:sz w:val="22"/>
                <w:szCs w:val="22"/>
              </w:rPr>
              <w:t>Transwide, Transporeon</w:t>
            </w:r>
          </w:p>
        </w:tc>
      </w:tr>
      <w:tr w:rsidR="00971EF1" w:rsidRPr="00C73FDE" w:rsidTr="00942EC2">
        <w:tc>
          <w:tcPr>
            <w:tcW w:w="5599" w:type="dxa"/>
          </w:tcPr>
          <w:p w:rsidR="006C571D" w:rsidRPr="00C73FDE" w:rsidRDefault="00B836A6" w:rsidP="00B836A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L'entreprise assure-t-elle des activités de conseil </w:t>
            </w:r>
            <w:r w:rsidR="00580AD8" w:rsidRPr="00C73FD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ransport</w:t>
            </w:r>
            <w:r w:rsidR="00E97EA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B836A6" w:rsidRPr="00C73FDE" w:rsidRDefault="00B836A6" w:rsidP="00B836A6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971EF1" w:rsidRPr="00C73FDE" w:rsidRDefault="00971EF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7EAA" w:rsidRPr="00C73FDE" w:rsidRDefault="000E518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94F2B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  <w:p w:rsidR="00E97EAA" w:rsidRPr="00C73FDE" w:rsidRDefault="00094F2B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04407" w:rsidRPr="00C73FDE" w:rsidTr="00942EC2">
        <w:tc>
          <w:tcPr>
            <w:tcW w:w="5599" w:type="dxa"/>
          </w:tcPr>
          <w:p w:rsidR="00F04407" w:rsidRPr="00C73FDE" w:rsidRDefault="00F0440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De quand date la dernière version </w:t>
            </w:r>
            <w:r w:rsidR="00580AD8" w:rsidRPr="00C73FDE">
              <w:rPr>
                <w:rFonts w:asciiTheme="minorHAnsi" w:hAnsiTheme="minorHAnsi" w:cstheme="minorHAnsi"/>
                <w:sz w:val="22"/>
                <w:szCs w:val="22"/>
              </w:rPr>
              <w:t>du TMS ?</w:t>
            </w:r>
          </w:p>
          <w:p w:rsidR="00F04407" w:rsidRPr="00C73FDE" w:rsidRDefault="00F04407" w:rsidP="00F04407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Quelles </w:t>
            </w:r>
            <w:r w:rsidR="00E97EAA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0E5182" w:rsidRPr="00C73FDE" w:rsidRDefault="000E5182" w:rsidP="0054067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>, mais é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volution continue</w:t>
            </w:r>
            <w:r w:rsidR="006E2F02">
              <w:rPr>
                <w:rFonts w:asciiTheme="minorHAnsi" w:hAnsiTheme="minorHAnsi" w:cstheme="minorHAnsi"/>
                <w:sz w:val="22"/>
                <w:szCs w:val="22"/>
              </w:rPr>
              <w:t xml:space="preserve"> avec 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A711D" w:rsidRPr="00C73FDE">
              <w:rPr>
                <w:rFonts w:asciiTheme="minorHAnsi" w:hAnsiTheme="minorHAnsi" w:cstheme="minorHAnsi"/>
                <w:sz w:val="22"/>
                <w:szCs w:val="22"/>
              </w:rPr>
              <w:t>elease notes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Notamment </w:t>
            </w:r>
            <w:r w:rsidR="00094F2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94F2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, gestion des factures et su</w:t>
            </w:r>
            <w:r w:rsidR="000153AA" w:rsidRPr="00C73FDE">
              <w:rPr>
                <w:rFonts w:asciiTheme="minorHAnsi" w:hAnsiTheme="minorHAnsi" w:cstheme="minorHAnsi"/>
                <w:sz w:val="22"/>
                <w:szCs w:val="22"/>
              </w:rPr>
              <w:t>ivi des coûts entre différe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0153AA" w:rsidRPr="00C73FD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entreprises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>départements juridiques et opération</w:t>
            </w:r>
            <w:r w:rsidR="000153AA" w:rsidRPr="00C73FDE">
              <w:rPr>
                <w:rFonts w:asciiTheme="minorHAnsi" w:hAnsiTheme="minorHAnsi" w:cstheme="minorHAnsi"/>
                <w:sz w:val="22"/>
                <w:szCs w:val="22"/>
              </w:rPr>
              <w:t>nels dans un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groupe de transport national ou international</w:t>
            </w:r>
          </w:p>
        </w:tc>
      </w:tr>
      <w:tr w:rsidR="00E67A4F" w:rsidRPr="00C73FDE" w:rsidTr="00942EC2">
        <w:tc>
          <w:tcPr>
            <w:tcW w:w="5599" w:type="dxa"/>
          </w:tcPr>
          <w:p w:rsidR="00E67A4F" w:rsidRPr="00C73FDE" w:rsidRDefault="00E97EAA" w:rsidP="000720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Quels éléments ont marqué l'année écoulée pour la société ?</w:t>
            </w:r>
            <w:r w:rsidR="00580AD8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720FB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rachat, </w:t>
            </w:r>
            <w:r w:rsidR="00580AD8" w:rsidRPr="00C73FDE">
              <w:rPr>
                <w:rFonts w:asciiTheme="minorHAnsi" w:hAnsiTheme="minorHAnsi" w:cstheme="minorHAnsi"/>
                <w:sz w:val="22"/>
                <w:szCs w:val="22"/>
              </w:rPr>
              <w:t>partenariat, innovation, etc.</w:t>
            </w:r>
            <w:r w:rsidR="000720FB" w:rsidRPr="00C73F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E67A4F" w:rsidRPr="00C73FDE" w:rsidRDefault="00540671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nnovation technologique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liée à la</w:t>
            </w:r>
            <w:r w:rsidR="00120580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plateforme Microsoft Dynamics Navision</w:t>
            </w:r>
          </w:p>
        </w:tc>
      </w:tr>
      <w:tr w:rsidR="000720FB" w:rsidRPr="00C73FDE" w:rsidTr="00942EC2">
        <w:tc>
          <w:tcPr>
            <w:tcW w:w="5599" w:type="dxa"/>
          </w:tcPr>
          <w:p w:rsidR="000720FB" w:rsidRPr="00C73FDE" w:rsidRDefault="000720F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C73FDE" w:rsidRDefault="00187DE2" w:rsidP="000B15EB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Nouvelles fonctionnalités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dans les modules expédition, entrepo</w:t>
            </w:r>
            <w:r w:rsidR="00934169" w:rsidRPr="00C73FDE">
              <w:rPr>
                <w:rFonts w:asciiTheme="minorHAnsi" w:hAnsiTheme="minorHAnsi" w:cstheme="minorHAnsi"/>
                <w:sz w:val="22"/>
                <w:szCs w:val="22"/>
              </w:rPr>
              <w:t>sage (gestion des changement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4169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poids), interfaces addition</w:t>
            </w:r>
            <w:r w:rsidR="00934169"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des bourses de fret et transport (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intégration 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>PTV xTour, message</w:t>
            </w:r>
            <w:r w:rsidR="006E2F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automatiques vers les client</w:t>
            </w:r>
            <w:r w:rsidR="006E2F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basé</w:t>
            </w:r>
            <w:r w:rsidR="006E2F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sur les statu</w:t>
            </w:r>
            <w:r w:rsidR="00934169" w:rsidRPr="00C73FD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>s opératio</w:t>
            </w:r>
            <w:r w:rsidR="00934169" w:rsidRPr="00C73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5391C" w:rsidRPr="00C73FDE">
              <w:rPr>
                <w:rFonts w:asciiTheme="minorHAnsi" w:hAnsiTheme="minorHAnsi" w:cstheme="minorHAnsi"/>
                <w:sz w:val="22"/>
                <w:szCs w:val="22"/>
              </w:rPr>
              <w:t>nels)</w:t>
            </w:r>
          </w:p>
        </w:tc>
      </w:tr>
      <w:tr w:rsidR="00580AD8" w:rsidRPr="00C73FDE" w:rsidTr="00942EC2">
        <w:tc>
          <w:tcPr>
            <w:tcW w:w="5599" w:type="dxa"/>
          </w:tcPr>
          <w:p w:rsidR="00580AD8" w:rsidRPr="00C73FDE" w:rsidRDefault="00580AD8" w:rsidP="00580AD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3F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Trois</w:t>
            </w:r>
            <w:r w:rsidRPr="00C73FDE">
              <w:rPr>
                <w:rFonts w:asciiTheme="minorHAnsi" w:hAnsiTheme="minorHAnsi" w:cstheme="minorHAnsi"/>
                <w:sz w:val="22"/>
                <w:szCs w:val="22"/>
              </w:rPr>
              <w:t xml:space="preserve"> principaux points forts de la solution</w:t>
            </w:r>
          </w:p>
          <w:p w:rsidR="00580AD8" w:rsidRPr="00C73FDE" w:rsidRDefault="00580AD8" w:rsidP="00580AD8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AD8" w:rsidRPr="00C73FDE" w:rsidRDefault="00580AD8" w:rsidP="00580AD8">
            <w:pPr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0AD8" w:rsidRPr="00187DE2" w:rsidRDefault="00187DE2" w:rsidP="00187D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>Progiciel compl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 xml:space="preserve"> qui couvre le transport, l’entreposage, l’expédition et la comptabilité</w:t>
            </w:r>
          </w:p>
          <w:p w:rsidR="00120580" w:rsidRPr="00187DE2" w:rsidRDefault="00187DE2" w:rsidP="00187D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>Intégration native avec les outils de Microsoft (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>ffice 365)</w:t>
            </w:r>
          </w:p>
          <w:p w:rsidR="00120580" w:rsidRPr="00187DE2" w:rsidRDefault="00187DE2" w:rsidP="00187D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 xml:space="preserve">lexibilité du progiciel en 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termes de 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 xml:space="preserve">configuration et </w:t>
            </w:r>
            <w:r w:rsidR="00540671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120580" w:rsidRPr="00187DE2">
              <w:rPr>
                <w:rFonts w:asciiTheme="minorHAnsi" w:hAnsiTheme="minorHAnsi" w:cstheme="minorHAnsi"/>
                <w:sz w:val="22"/>
                <w:szCs w:val="22"/>
              </w:rPr>
              <w:t>développement</w:t>
            </w:r>
          </w:p>
        </w:tc>
      </w:tr>
    </w:tbl>
    <w:p w:rsidR="00E67A4F" w:rsidRPr="00C73FDE" w:rsidRDefault="00E67A4F" w:rsidP="00540671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C73FD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</w:t>
      </w:r>
    </w:p>
    <w:sectPr w:rsidR="00E67A4F" w:rsidRPr="00C73FDE" w:rsidSect="00CE5048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C1" w:rsidRDefault="003154C1">
      <w:r>
        <w:separator/>
      </w:r>
    </w:p>
  </w:endnote>
  <w:endnote w:type="continuationSeparator" w:id="0">
    <w:p w:rsidR="003154C1" w:rsidRDefault="0031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C1" w:rsidRDefault="003154C1">
      <w:r>
        <w:separator/>
      </w:r>
    </w:p>
  </w:footnote>
  <w:footnote w:type="continuationSeparator" w:id="0">
    <w:p w:rsidR="003154C1" w:rsidRDefault="0031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C645E2"/>
    <w:multiLevelType w:val="hybridMultilevel"/>
    <w:tmpl w:val="3C1A3B2E"/>
    <w:lvl w:ilvl="0" w:tplc="2D78B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153AA"/>
    <w:rsid w:val="00020D0D"/>
    <w:rsid w:val="00021E42"/>
    <w:rsid w:val="00025669"/>
    <w:rsid w:val="000274FD"/>
    <w:rsid w:val="00045656"/>
    <w:rsid w:val="0004701B"/>
    <w:rsid w:val="00052598"/>
    <w:rsid w:val="00052DA2"/>
    <w:rsid w:val="000720FB"/>
    <w:rsid w:val="0008713B"/>
    <w:rsid w:val="00092420"/>
    <w:rsid w:val="00092AA5"/>
    <w:rsid w:val="00094F2B"/>
    <w:rsid w:val="000B12ED"/>
    <w:rsid w:val="000B15EB"/>
    <w:rsid w:val="000B6ABB"/>
    <w:rsid w:val="000B6CB0"/>
    <w:rsid w:val="000C28DF"/>
    <w:rsid w:val="000C4085"/>
    <w:rsid w:val="000C639E"/>
    <w:rsid w:val="000E5182"/>
    <w:rsid w:val="000F0B5D"/>
    <w:rsid w:val="00115899"/>
    <w:rsid w:val="00116A09"/>
    <w:rsid w:val="00120580"/>
    <w:rsid w:val="00140E1D"/>
    <w:rsid w:val="00143234"/>
    <w:rsid w:val="0014566E"/>
    <w:rsid w:val="0014648F"/>
    <w:rsid w:val="00147E3B"/>
    <w:rsid w:val="0016185A"/>
    <w:rsid w:val="00161B76"/>
    <w:rsid w:val="00163567"/>
    <w:rsid w:val="00187DE2"/>
    <w:rsid w:val="001934FA"/>
    <w:rsid w:val="00196DFF"/>
    <w:rsid w:val="001A4128"/>
    <w:rsid w:val="001A4E19"/>
    <w:rsid w:val="001D40B5"/>
    <w:rsid w:val="001F5534"/>
    <w:rsid w:val="00215EBB"/>
    <w:rsid w:val="00216D55"/>
    <w:rsid w:val="00222437"/>
    <w:rsid w:val="00226882"/>
    <w:rsid w:val="00236F3E"/>
    <w:rsid w:val="0024285A"/>
    <w:rsid w:val="00262A9F"/>
    <w:rsid w:val="002644C9"/>
    <w:rsid w:val="00271F78"/>
    <w:rsid w:val="00296A2C"/>
    <w:rsid w:val="002A590A"/>
    <w:rsid w:val="002A604B"/>
    <w:rsid w:val="002E1CCC"/>
    <w:rsid w:val="002F0CD5"/>
    <w:rsid w:val="00303157"/>
    <w:rsid w:val="00305244"/>
    <w:rsid w:val="00306DAC"/>
    <w:rsid w:val="003103D7"/>
    <w:rsid w:val="003154C1"/>
    <w:rsid w:val="00317ED9"/>
    <w:rsid w:val="00336243"/>
    <w:rsid w:val="00336D4E"/>
    <w:rsid w:val="003568FA"/>
    <w:rsid w:val="00357B21"/>
    <w:rsid w:val="003724E7"/>
    <w:rsid w:val="00372C01"/>
    <w:rsid w:val="00376763"/>
    <w:rsid w:val="00377972"/>
    <w:rsid w:val="00377ED1"/>
    <w:rsid w:val="003D1B01"/>
    <w:rsid w:val="003D7096"/>
    <w:rsid w:val="003E3FB6"/>
    <w:rsid w:val="003E7247"/>
    <w:rsid w:val="004003C3"/>
    <w:rsid w:val="00417D07"/>
    <w:rsid w:val="00437321"/>
    <w:rsid w:val="00437AB9"/>
    <w:rsid w:val="00445099"/>
    <w:rsid w:val="004479BC"/>
    <w:rsid w:val="00447F6A"/>
    <w:rsid w:val="00473EB7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31601"/>
    <w:rsid w:val="00540671"/>
    <w:rsid w:val="005507D1"/>
    <w:rsid w:val="0055330A"/>
    <w:rsid w:val="0055439C"/>
    <w:rsid w:val="00573718"/>
    <w:rsid w:val="00580AD8"/>
    <w:rsid w:val="00591A60"/>
    <w:rsid w:val="00595BFE"/>
    <w:rsid w:val="00596323"/>
    <w:rsid w:val="005A0F4A"/>
    <w:rsid w:val="005C15C2"/>
    <w:rsid w:val="005D7D94"/>
    <w:rsid w:val="005F03D3"/>
    <w:rsid w:val="005F49DE"/>
    <w:rsid w:val="00605EE9"/>
    <w:rsid w:val="006072CE"/>
    <w:rsid w:val="006117B7"/>
    <w:rsid w:val="00621492"/>
    <w:rsid w:val="00623FB1"/>
    <w:rsid w:val="00636807"/>
    <w:rsid w:val="006412A3"/>
    <w:rsid w:val="00660A6C"/>
    <w:rsid w:val="00675DB0"/>
    <w:rsid w:val="006817AC"/>
    <w:rsid w:val="00681C80"/>
    <w:rsid w:val="00682040"/>
    <w:rsid w:val="006837D3"/>
    <w:rsid w:val="0069071E"/>
    <w:rsid w:val="006A7BD8"/>
    <w:rsid w:val="006B0E01"/>
    <w:rsid w:val="006B76FE"/>
    <w:rsid w:val="006C571D"/>
    <w:rsid w:val="006D0AE5"/>
    <w:rsid w:val="006E2F02"/>
    <w:rsid w:val="006E3AD4"/>
    <w:rsid w:val="00712F26"/>
    <w:rsid w:val="0072020F"/>
    <w:rsid w:val="007514E9"/>
    <w:rsid w:val="0075391C"/>
    <w:rsid w:val="00761C22"/>
    <w:rsid w:val="0076523A"/>
    <w:rsid w:val="00766FA6"/>
    <w:rsid w:val="00791948"/>
    <w:rsid w:val="007A1EBA"/>
    <w:rsid w:val="007A3661"/>
    <w:rsid w:val="007A45D6"/>
    <w:rsid w:val="007B1194"/>
    <w:rsid w:val="007B15D1"/>
    <w:rsid w:val="007C1886"/>
    <w:rsid w:val="007C6A84"/>
    <w:rsid w:val="007D331D"/>
    <w:rsid w:val="007D6348"/>
    <w:rsid w:val="007E4B64"/>
    <w:rsid w:val="00800E5E"/>
    <w:rsid w:val="00812C71"/>
    <w:rsid w:val="00830712"/>
    <w:rsid w:val="008440F2"/>
    <w:rsid w:val="00844453"/>
    <w:rsid w:val="0084759E"/>
    <w:rsid w:val="008715D0"/>
    <w:rsid w:val="008719D0"/>
    <w:rsid w:val="00874BC5"/>
    <w:rsid w:val="00884337"/>
    <w:rsid w:val="008867C2"/>
    <w:rsid w:val="008A55FD"/>
    <w:rsid w:val="008A693E"/>
    <w:rsid w:val="008A711D"/>
    <w:rsid w:val="008B2E91"/>
    <w:rsid w:val="008B48DB"/>
    <w:rsid w:val="008B5905"/>
    <w:rsid w:val="008E0B01"/>
    <w:rsid w:val="008E6430"/>
    <w:rsid w:val="008F10D9"/>
    <w:rsid w:val="0091514B"/>
    <w:rsid w:val="00934169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93D6F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B3AD3"/>
    <w:rsid w:val="00AF1EDC"/>
    <w:rsid w:val="00B10BED"/>
    <w:rsid w:val="00B10D7D"/>
    <w:rsid w:val="00B2487D"/>
    <w:rsid w:val="00B24C0A"/>
    <w:rsid w:val="00B33FCD"/>
    <w:rsid w:val="00B340CA"/>
    <w:rsid w:val="00B44944"/>
    <w:rsid w:val="00B571D1"/>
    <w:rsid w:val="00B644EF"/>
    <w:rsid w:val="00B666D1"/>
    <w:rsid w:val="00B77684"/>
    <w:rsid w:val="00B80531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1564"/>
    <w:rsid w:val="00BE25EF"/>
    <w:rsid w:val="00BE7E98"/>
    <w:rsid w:val="00BF1D7C"/>
    <w:rsid w:val="00BF6C34"/>
    <w:rsid w:val="00C01EBD"/>
    <w:rsid w:val="00C12574"/>
    <w:rsid w:val="00C23C18"/>
    <w:rsid w:val="00C321E9"/>
    <w:rsid w:val="00C42740"/>
    <w:rsid w:val="00C72FFB"/>
    <w:rsid w:val="00C739C6"/>
    <w:rsid w:val="00C73FDE"/>
    <w:rsid w:val="00C77B09"/>
    <w:rsid w:val="00C86F99"/>
    <w:rsid w:val="00C918DB"/>
    <w:rsid w:val="00CB36B3"/>
    <w:rsid w:val="00CC0C69"/>
    <w:rsid w:val="00CE35F7"/>
    <w:rsid w:val="00CE5048"/>
    <w:rsid w:val="00D11CAD"/>
    <w:rsid w:val="00D1512E"/>
    <w:rsid w:val="00D2003E"/>
    <w:rsid w:val="00D20C7D"/>
    <w:rsid w:val="00D31BF4"/>
    <w:rsid w:val="00D51A3C"/>
    <w:rsid w:val="00D60207"/>
    <w:rsid w:val="00D81562"/>
    <w:rsid w:val="00D834E2"/>
    <w:rsid w:val="00D8579F"/>
    <w:rsid w:val="00D90E23"/>
    <w:rsid w:val="00DC65BE"/>
    <w:rsid w:val="00DD5680"/>
    <w:rsid w:val="00DE6BEC"/>
    <w:rsid w:val="00E53769"/>
    <w:rsid w:val="00E53F83"/>
    <w:rsid w:val="00E55EC1"/>
    <w:rsid w:val="00E6174F"/>
    <w:rsid w:val="00E6504F"/>
    <w:rsid w:val="00E67A4F"/>
    <w:rsid w:val="00E8384A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C1F4A"/>
    <w:rsid w:val="00ED40A5"/>
    <w:rsid w:val="00EE08D7"/>
    <w:rsid w:val="00EF30B3"/>
    <w:rsid w:val="00EF4255"/>
    <w:rsid w:val="00EF7FBC"/>
    <w:rsid w:val="00F02BD8"/>
    <w:rsid w:val="00F04407"/>
    <w:rsid w:val="00F1405F"/>
    <w:rsid w:val="00F32BEC"/>
    <w:rsid w:val="00F51E87"/>
    <w:rsid w:val="00F57BA0"/>
    <w:rsid w:val="00F73296"/>
    <w:rsid w:val="00F863A0"/>
    <w:rsid w:val="00F95134"/>
    <w:rsid w:val="00FA5CFF"/>
    <w:rsid w:val="00FB5312"/>
    <w:rsid w:val="00FC1CEC"/>
    <w:rsid w:val="00FC5224"/>
    <w:rsid w:val="00FC549F"/>
    <w:rsid w:val="00FD67D8"/>
    <w:rsid w:val="00FD7A15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C6A2-CDC6-42D7-B741-7AFC1420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7</cp:revision>
  <cp:lastPrinted>2018-07-03T17:35:00Z</cp:lastPrinted>
  <dcterms:created xsi:type="dcterms:W3CDTF">2018-07-12T13:48:00Z</dcterms:created>
  <dcterms:modified xsi:type="dcterms:W3CDTF">2019-10-07T14:23:00Z</dcterms:modified>
</cp:coreProperties>
</file>