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9"/>
        <w:gridCol w:w="4677"/>
      </w:tblGrid>
      <w:tr w:rsidR="00BD48CF" w:rsidRPr="00A20280">
        <w:tc>
          <w:tcPr>
            <w:tcW w:w="5599" w:type="dxa"/>
          </w:tcPr>
          <w:p w:rsidR="00BD48CF" w:rsidRPr="006517A4" w:rsidRDefault="00B84A7F">
            <w:pPr>
              <w:numPr>
                <w:ilvl w:val="0"/>
                <w:numId w:val="2"/>
              </w:numPr>
              <w:spacing w:line="276" w:lineRule="auto"/>
              <w:contextualSpacing/>
              <w:rPr>
                <w:rFonts w:asciiTheme="majorHAnsi" w:hAnsiTheme="majorHAnsi" w:cstheme="majorHAnsi"/>
                <w:b/>
                <w:sz w:val="22"/>
                <w:szCs w:val="22"/>
              </w:rPr>
            </w:pPr>
            <w:bookmarkStart w:id="0" w:name="_GoBack"/>
            <w:bookmarkEnd w:id="0"/>
            <w:r w:rsidRPr="006517A4">
              <w:rPr>
                <w:rFonts w:asciiTheme="majorHAnsi" w:hAnsiTheme="majorHAnsi" w:cstheme="majorHAnsi"/>
                <w:b/>
                <w:sz w:val="22"/>
                <w:szCs w:val="22"/>
              </w:rPr>
              <w:t>NOM de l'éditeur</w:t>
            </w:r>
          </w:p>
        </w:tc>
        <w:tc>
          <w:tcPr>
            <w:tcW w:w="4677" w:type="dxa"/>
          </w:tcPr>
          <w:p w:rsidR="00BD48CF" w:rsidRPr="006517A4" w:rsidRDefault="00B84A7F">
            <w:pPr>
              <w:spacing w:line="276" w:lineRule="auto"/>
              <w:rPr>
                <w:rFonts w:asciiTheme="majorHAnsi" w:hAnsiTheme="majorHAnsi" w:cstheme="majorHAnsi"/>
                <w:b/>
                <w:sz w:val="22"/>
                <w:szCs w:val="22"/>
              </w:rPr>
            </w:pPr>
            <w:r w:rsidRPr="006517A4">
              <w:rPr>
                <w:rFonts w:asciiTheme="majorHAnsi" w:hAnsiTheme="majorHAnsi" w:cstheme="majorHAnsi"/>
                <w:b/>
                <w:sz w:val="22"/>
                <w:szCs w:val="22"/>
              </w:rPr>
              <w:t>M</w:t>
            </w:r>
            <w:r w:rsidR="006517A4" w:rsidRPr="006517A4">
              <w:rPr>
                <w:rFonts w:asciiTheme="majorHAnsi" w:hAnsiTheme="majorHAnsi" w:cstheme="majorHAnsi"/>
                <w:b/>
                <w:sz w:val="22"/>
                <w:szCs w:val="22"/>
              </w:rPr>
              <w:t>APLINK</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b/>
                <w:sz w:val="22"/>
                <w:szCs w:val="22"/>
              </w:rPr>
              <w:t>Appartenance à un groupe</w:t>
            </w:r>
          </w:p>
          <w:p w:rsidR="00BD48CF" w:rsidRPr="00A20280" w:rsidRDefault="00BD48CF">
            <w:pPr>
              <w:spacing w:line="276" w:lineRule="auto"/>
              <w:ind w:left="360"/>
              <w:rPr>
                <w:rFonts w:asciiTheme="majorHAnsi" w:hAnsiTheme="majorHAnsi" w:cstheme="majorHAnsi"/>
                <w:sz w:val="22"/>
                <w:szCs w:val="22"/>
              </w:rPr>
            </w:pPr>
          </w:p>
        </w:tc>
        <w:tc>
          <w:tcPr>
            <w:tcW w:w="4677" w:type="dxa"/>
          </w:tcPr>
          <w:p w:rsidR="00BD48CF" w:rsidRPr="00A20280" w:rsidRDefault="00B84A7F">
            <w:pPr>
              <w:spacing w:line="276" w:lineRule="auto"/>
              <w:rPr>
                <w:rFonts w:asciiTheme="majorHAnsi" w:hAnsiTheme="majorHAnsi" w:cstheme="majorHAnsi"/>
                <w:sz w:val="22"/>
                <w:szCs w:val="22"/>
              </w:rPr>
            </w:pPr>
            <w:proofErr w:type="spellStart"/>
            <w:r w:rsidRPr="00A20280">
              <w:rPr>
                <w:rFonts w:asciiTheme="majorHAnsi" w:hAnsiTheme="majorHAnsi" w:cstheme="majorHAnsi"/>
                <w:sz w:val="22"/>
                <w:szCs w:val="22"/>
              </w:rPr>
              <w:t>Movile</w:t>
            </w:r>
            <w:proofErr w:type="spellEnd"/>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Pays d'origine de la société et date de création</w:t>
            </w:r>
          </w:p>
        </w:tc>
        <w:tc>
          <w:tcPr>
            <w:tcW w:w="4677" w:type="dxa"/>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Brésil</w:t>
            </w:r>
            <w:r w:rsidR="006517A4">
              <w:rPr>
                <w:rFonts w:asciiTheme="majorHAnsi" w:hAnsiTheme="majorHAnsi" w:cstheme="majorHAnsi"/>
                <w:sz w:val="22"/>
                <w:szCs w:val="22"/>
              </w:rPr>
              <w:t xml:space="preserve"> (</w:t>
            </w:r>
            <w:r w:rsidRPr="00A20280">
              <w:rPr>
                <w:rFonts w:asciiTheme="majorHAnsi" w:hAnsiTheme="majorHAnsi" w:cstheme="majorHAnsi"/>
                <w:sz w:val="22"/>
                <w:szCs w:val="22"/>
              </w:rPr>
              <w:t>2000</w:t>
            </w:r>
            <w:r w:rsidR="006517A4">
              <w:rPr>
                <w:rFonts w:asciiTheme="majorHAnsi" w:hAnsiTheme="majorHAnsi" w:cstheme="majorHAnsi"/>
                <w:sz w:val="22"/>
                <w:szCs w:val="22"/>
              </w:rPr>
              <w:t>)</w:t>
            </w:r>
          </w:p>
        </w:tc>
      </w:tr>
      <w:tr w:rsidR="00BD48CF" w:rsidRPr="00A20280">
        <w:trPr>
          <w:trHeight w:val="240"/>
        </w:trPr>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CA et effectif global 2018</w:t>
            </w:r>
          </w:p>
        </w:tc>
        <w:tc>
          <w:tcPr>
            <w:tcW w:w="4677" w:type="dxa"/>
          </w:tcPr>
          <w:p w:rsidR="00BD48CF" w:rsidRPr="00A20280" w:rsidRDefault="006517A4">
            <w:pPr>
              <w:spacing w:line="276" w:lineRule="auto"/>
              <w:rPr>
                <w:rFonts w:asciiTheme="majorHAnsi" w:hAnsiTheme="majorHAnsi" w:cstheme="majorHAnsi"/>
                <w:sz w:val="22"/>
                <w:szCs w:val="22"/>
              </w:rPr>
            </w:pPr>
            <w:r>
              <w:rPr>
                <w:rFonts w:asciiTheme="majorHAnsi" w:hAnsiTheme="majorHAnsi" w:cstheme="majorHAnsi"/>
                <w:sz w:val="22"/>
                <w:szCs w:val="22"/>
              </w:rPr>
              <w:t>NC</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CA et effectif France 2018</w:t>
            </w:r>
          </w:p>
        </w:tc>
        <w:tc>
          <w:tcPr>
            <w:tcW w:w="4677" w:type="dxa"/>
          </w:tcPr>
          <w:p w:rsidR="00BD48CF" w:rsidRPr="00A20280" w:rsidRDefault="006517A4">
            <w:pPr>
              <w:spacing w:line="276" w:lineRule="auto"/>
              <w:rPr>
                <w:rFonts w:asciiTheme="majorHAnsi" w:hAnsiTheme="majorHAnsi" w:cstheme="majorHAnsi"/>
                <w:sz w:val="22"/>
                <w:szCs w:val="22"/>
              </w:rPr>
            </w:pPr>
            <w:r>
              <w:rPr>
                <w:rFonts w:asciiTheme="majorHAnsi" w:hAnsiTheme="majorHAnsi" w:cstheme="majorHAnsi"/>
                <w:sz w:val="22"/>
                <w:szCs w:val="22"/>
              </w:rPr>
              <w:t>NC</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Nb de sites équipés du TMS</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en France</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dans le monde</w:t>
            </w:r>
          </w:p>
        </w:tc>
        <w:tc>
          <w:tcPr>
            <w:tcW w:w="4677" w:type="dxa"/>
          </w:tcPr>
          <w:p w:rsidR="006517A4" w:rsidRDefault="006517A4">
            <w:pPr>
              <w:spacing w:line="276" w:lineRule="auto"/>
              <w:rPr>
                <w:rFonts w:asciiTheme="majorHAnsi" w:hAnsiTheme="majorHAnsi" w:cstheme="majorHAnsi"/>
                <w:sz w:val="22"/>
                <w:szCs w:val="22"/>
              </w:rPr>
            </w:pPr>
          </w:p>
          <w:p w:rsidR="006517A4" w:rsidRDefault="006517A4">
            <w:pPr>
              <w:spacing w:line="276" w:lineRule="auto"/>
              <w:rPr>
                <w:rFonts w:asciiTheme="majorHAnsi" w:hAnsiTheme="majorHAnsi" w:cstheme="majorHAnsi"/>
                <w:sz w:val="22"/>
                <w:szCs w:val="22"/>
              </w:rPr>
            </w:pPr>
            <w:r>
              <w:rPr>
                <w:rFonts w:asciiTheme="majorHAnsi" w:hAnsiTheme="majorHAnsi" w:cstheme="majorHAnsi"/>
                <w:sz w:val="22"/>
                <w:szCs w:val="22"/>
              </w:rPr>
              <w:t>NC</w:t>
            </w:r>
          </w:p>
          <w:p w:rsidR="00BD48CF" w:rsidRPr="00A20280" w:rsidRDefault="006517A4" w:rsidP="006517A4">
            <w:pPr>
              <w:spacing w:line="276" w:lineRule="auto"/>
              <w:rPr>
                <w:rFonts w:asciiTheme="majorHAnsi" w:hAnsiTheme="majorHAnsi" w:cstheme="majorHAnsi"/>
                <w:sz w:val="22"/>
                <w:szCs w:val="22"/>
              </w:rPr>
            </w:pPr>
            <w:r>
              <w:rPr>
                <w:rFonts w:asciiTheme="majorHAnsi" w:hAnsiTheme="majorHAnsi" w:cstheme="majorHAnsi"/>
                <w:sz w:val="22"/>
                <w:szCs w:val="22"/>
              </w:rPr>
              <w:t>&gt;</w:t>
            </w:r>
            <w:r w:rsidR="00B84A7F" w:rsidRPr="00A20280">
              <w:rPr>
                <w:rFonts w:asciiTheme="majorHAnsi" w:hAnsiTheme="majorHAnsi" w:cstheme="majorHAnsi"/>
                <w:sz w:val="22"/>
                <w:szCs w:val="22"/>
              </w:rPr>
              <w:t>1</w:t>
            </w:r>
            <w:r>
              <w:rPr>
                <w:rFonts w:asciiTheme="majorHAnsi" w:hAnsiTheme="majorHAnsi" w:cstheme="majorHAnsi"/>
                <w:sz w:val="22"/>
                <w:szCs w:val="22"/>
              </w:rPr>
              <w:t>.</w:t>
            </w:r>
            <w:r w:rsidR="00B84A7F" w:rsidRPr="00A20280">
              <w:rPr>
                <w:rFonts w:asciiTheme="majorHAnsi" w:hAnsiTheme="majorHAnsi" w:cstheme="majorHAnsi"/>
                <w:sz w:val="22"/>
                <w:szCs w:val="22"/>
              </w:rPr>
              <w:t>400</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b/>
                <w:sz w:val="22"/>
                <w:szCs w:val="22"/>
                <w:u w:val="single"/>
              </w:rPr>
              <w:t>Trois</w:t>
            </w:r>
            <w:r w:rsidRPr="00A20280">
              <w:rPr>
                <w:rFonts w:asciiTheme="majorHAnsi" w:hAnsiTheme="majorHAnsi" w:cstheme="majorHAnsi"/>
                <w:sz w:val="22"/>
                <w:szCs w:val="22"/>
                <w:u w:val="single"/>
              </w:rPr>
              <w:t xml:space="preserve"> </w:t>
            </w:r>
            <w:r w:rsidRPr="00A20280">
              <w:rPr>
                <w:rFonts w:asciiTheme="majorHAnsi" w:hAnsiTheme="majorHAnsi" w:cstheme="majorHAnsi"/>
                <w:b/>
                <w:sz w:val="22"/>
                <w:szCs w:val="22"/>
                <w:u w:val="single"/>
              </w:rPr>
              <w:t>principales</w:t>
            </w:r>
            <w:r w:rsidRPr="00A20280">
              <w:rPr>
                <w:rFonts w:asciiTheme="majorHAnsi" w:hAnsiTheme="majorHAnsi" w:cstheme="majorHAnsi"/>
                <w:sz w:val="22"/>
                <w:szCs w:val="22"/>
              </w:rPr>
              <w:t xml:space="preserve"> références utilisant le TMS (en France si possible, nom du client, secteur d’activité)</w:t>
            </w:r>
          </w:p>
        </w:tc>
        <w:tc>
          <w:tcPr>
            <w:tcW w:w="4677" w:type="dxa"/>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Groupe Delhaize, Lactalis, Terrena</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b/>
                <w:sz w:val="22"/>
                <w:szCs w:val="22"/>
                <w:u w:val="single"/>
              </w:rPr>
              <w:t>Trois</w:t>
            </w:r>
            <w:r w:rsidRPr="00A20280">
              <w:rPr>
                <w:rFonts w:asciiTheme="majorHAnsi" w:hAnsiTheme="majorHAnsi" w:cstheme="majorHAnsi"/>
                <w:sz w:val="22"/>
                <w:szCs w:val="22"/>
                <w:u w:val="single"/>
              </w:rPr>
              <w:t xml:space="preserve"> </w:t>
            </w:r>
            <w:r w:rsidRPr="00A20280">
              <w:rPr>
                <w:rFonts w:asciiTheme="majorHAnsi" w:hAnsiTheme="majorHAnsi" w:cstheme="majorHAnsi"/>
                <w:b/>
                <w:sz w:val="22"/>
                <w:szCs w:val="22"/>
                <w:u w:val="single"/>
              </w:rPr>
              <w:t>dernières</w:t>
            </w:r>
            <w:r w:rsidRPr="00A20280">
              <w:rPr>
                <w:rFonts w:asciiTheme="majorHAnsi" w:hAnsiTheme="majorHAnsi" w:cstheme="majorHAnsi"/>
                <w:sz w:val="22"/>
                <w:szCs w:val="22"/>
              </w:rPr>
              <w:t xml:space="preserve"> références (en France si possible, nom du client, secteur d'activité)</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Précisez s’il s’agit d’un mode Saas</w:t>
            </w:r>
          </w:p>
        </w:tc>
        <w:tc>
          <w:tcPr>
            <w:tcW w:w="4677" w:type="dxa"/>
          </w:tcPr>
          <w:p w:rsidR="00BD48CF" w:rsidRPr="00A20280" w:rsidRDefault="00BD48CF">
            <w:pPr>
              <w:spacing w:line="276" w:lineRule="auto"/>
              <w:rPr>
                <w:rFonts w:asciiTheme="majorHAnsi" w:hAnsiTheme="majorHAnsi" w:cstheme="majorHAnsi"/>
                <w:sz w:val="22"/>
                <w:szCs w:val="22"/>
              </w:rPr>
            </w:pPr>
          </w:p>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w:t>
            </w:r>
          </w:p>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Principaux secteurs d’activités de la base installée</w:t>
            </w:r>
          </w:p>
          <w:p w:rsidR="00BD48CF" w:rsidRPr="00A20280" w:rsidRDefault="00BD48CF">
            <w:pPr>
              <w:spacing w:line="276" w:lineRule="auto"/>
              <w:ind w:left="360"/>
              <w:rPr>
                <w:rFonts w:asciiTheme="majorHAnsi" w:hAnsiTheme="majorHAnsi" w:cstheme="majorHAnsi"/>
                <w:sz w:val="22"/>
                <w:szCs w:val="22"/>
              </w:rPr>
            </w:pPr>
          </w:p>
        </w:tc>
        <w:tc>
          <w:tcPr>
            <w:tcW w:w="4677" w:type="dxa"/>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Distribution alimentaire et spécialisée, Industrie agroalimentaire, Agriculture, Pétrole et gaz, Transport, etc.</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b/>
                <w:sz w:val="22"/>
                <w:szCs w:val="22"/>
              </w:rPr>
              <w:t>NOM de la solution TMS</w:t>
            </w:r>
          </w:p>
        </w:tc>
        <w:tc>
          <w:tcPr>
            <w:tcW w:w="4677" w:type="dxa"/>
          </w:tcPr>
          <w:p w:rsidR="00BD48CF" w:rsidRPr="006517A4" w:rsidRDefault="00B84A7F">
            <w:pPr>
              <w:spacing w:line="276" w:lineRule="auto"/>
              <w:rPr>
                <w:rFonts w:asciiTheme="majorHAnsi" w:hAnsiTheme="majorHAnsi" w:cstheme="majorHAnsi"/>
                <w:b/>
                <w:sz w:val="22"/>
                <w:szCs w:val="22"/>
              </w:rPr>
            </w:pPr>
            <w:proofErr w:type="spellStart"/>
            <w:r w:rsidRPr="006517A4">
              <w:rPr>
                <w:rFonts w:asciiTheme="majorHAnsi" w:hAnsiTheme="majorHAnsi" w:cstheme="majorHAnsi"/>
                <w:b/>
                <w:sz w:val="22"/>
                <w:szCs w:val="22"/>
              </w:rPr>
              <w:t>Axiodis</w:t>
            </w:r>
            <w:proofErr w:type="spellEnd"/>
          </w:p>
        </w:tc>
      </w:tr>
      <w:tr w:rsidR="00BD48CF" w:rsidRPr="00A20280">
        <w:tc>
          <w:tcPr>
            <w:tcW w:w="5599" w:type="dxa"/>
            <w:tcBorders>
              <w:bottom w:val="single" w:sz="4" w:space="0" w:color="000000"/>
            </w:tcBorders>
          </w:tcPr>
          <w:p w:rsidR="00BD48CF"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Solution intégrée à une suite plus vaste ? (O/N)</w:t>
            </w:r>
          </w:p>
          <w:p w:rsidR="00BA4A8F" w:rsidRDefault="00BA4A8F" w:rsidP="00BA4A8F">
            <w:pPr>
              <w:spacing w:line="276" w:lineRule="auto"/>
              <w:contextualSpacing/>
              <w:rPr>
                <w:rFonts w:asciiTheme="majorHAnsi" w:hAnsiTheme="majorHAnsi" w:cstheme="majorHAnsi"/>
                <w:sz w:val="22"/>
                <w:szCs w:val="22"/>
              </w:rPr>
            </w:pPr>
          </w:p>
          <w:p w:rsidR="00BA4A8F" w:rsidRPr="00A20280" w:rsidRDefault="00BA4A8F" w:rsidP="00BA4A8F">
            <w:pPr>
              <w:spacing w:line="276" w:lineRule="auto"/>
              <w:contextualSpacing/>
              <w:rPr>
                <w:rFonts w:asciiTheme="majorHAnsi" w:hAnsiTheme="majorHAnsi" w:cstheme="majorHAnsi"/>
                <w:sz w:val="22"/>
                <w:szCs w:val="22"/>
              </w:rPr>
            </w:pPr>
          </w:p>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 Si oui, quels sont les autres modules (nom + fonction) ?</w:t>
            </w:r>
          </w:p>
        </w:tc>
        <w:tc>
          <w:tcPr>
            <w:tcW w:w="4677" w:type="dxa"/>
            <w:tcBorders>
              <w:bottom w:val="single" w:sz="4" w:space="0" w:color="000000"/>
            </w:tcBorders>
          </w:tcPr>
          <w:p w:rsidR="00BA4A8F" w:rsidRDefault="00B84A7F">
            <w:pPr>
              <w:spacing w:line="276" w:lineRule="auto"/>
              <w:rPr>
                <w:rFonts w:asciiTheme="majorHAnsi" w:hAnsiTheme="majorHAnsi" w:cstheme="majorHAnsi"/>
                <w:sz w:val="22"/>
                <w:szCs w:val="22"/>
              </w:rPr>
            </w:pPr>
            <w:proofErr w:type="spellStart"/>
            <w:r w:rsidRPr="00A20280">
              <w:rPr>
                <w:rFonts w:asciiTheme="majorHAnsi" w:hAnsiTheme="majorHAnsi" w:cstheme="majorHAnsi"/>
                <w:sz w:val="22"/>
                <w:szCs w:val="22"/>
              </w:rPr>
              <w:t>Axiodis</w:t>
            </w:r>
            <w:proofErr w:type="spellEnd"/>
            <w:r w:rsidRPr="00A20280">
              <w:rPr>
                <w:rFonts w:asciiTheme="majorHAnsi" w:hAnsiTheme="majorHAnsi" w:cstheme="majorHAnsi"/>
                <w:sz w:val="22"/>
                <w:szCs w:val="22"/>
              </w:rPr>
              <w:t xml:space="preserve"> est une solution modulaire dédiée à la planification, à l’optimisation de tournées et au suivi en temps réel des tournées de transport.</w:t>
            </w:r>
          </w:p>
          <w:p w:rsidR="00BD48CF" w:rsidRPr="00A20280" w:rsidRDefault="00BA4A8F">
            <w:pPr>
              <w:spacing w:line="276" w:lineRule="auto"/>
              <w:rPr>
                <w:rFonts w:asciiTheme="majorHAnsi" w:hAnsiTheme="majorHAnsi" w:cstheme="majorHAnsi"/>
                <w:sz w:val="22"/>
                <w:szCs w:val="22"/>
              </w:rPr>
            </w:pPr>
            <w:r>
              <w:rPr>
                <w:rFonts w:asciiTheme="majorHAnsi" w:hAnsiTheme="majorHAnsi" w:cstheme="majorHAnsi"/>
                <w:sz w:val="22"/>
                <w:szCs w:val="22"/>
              </w:rPr>
              <w:t>Elle comporte 5 modules :</w:t>
            </w:r>
          </w:p>
          <w:p w:rsidR="00BD48CF" w:rsidRPr="00A20280" w:rsidRDefault="00BA4A8F" w:rsidP="00BA4A8F">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Module Données et Contraintes: gestion des sites logistiques, gestion des ressources transport, gestion des produits, etc.</w:t>
            </w:r>
          </w:p>
          <w:p w:rsidR="00BD48CF" w:rsidRPr="00A20280" w:rsidRDefault="00BA4A8F" w:rsidP="00BA4A8F">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Module Planification et Optimisation de tournées: optimisation des plans de transport (affrètement en groupage ou en charge complète) avec résolution de problématique métier (compartimentage, zone de chalandise, législation transport, contraintes horaires, vitesses variables, attributs poids lourds, obligation et interdiction d’accès, etc.)</w:t>
            </w:r>
          </w:p>
          <w:p w:rsidR="00BD48CF" w:rsidRPr="00A20280" w:rsidRDefault="00BA4A8F" w:rsidP="00BA4A8F">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 xml:space="preserve">Module Suivi d’exécution: Ajustement des tours, affectation des moyens, suivi d’exécution temps réel et évolution des statuts, traçabilité, contrôle des livraisons/collectes, alertes, etc. </w:t>
            </w:r>
          </w:p>
          <w:p w:rsidR="00BD48CF" w:rsidRPr="00A20280" w:rsidRDefault="00BA4A8F" w:rsidP="00BA4A8F">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Module Gestion économique dédié à l’achat et la vente transport</w:t>
            </w:r>
          </w:p>
          <w:p w:rsidR="00BD48CF" w:rsidRPr="00A20280" w:rsidRDefault="00BA4A8F">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 xml:space="preserve">Module </w:t>
            </w:r>
            <w:proofErr w:type="spellStart"/>
            <w:r w:rsidR="00B84A7F" w:rsidRPr="00A20280">
              <w:rPr>
                <w:rFonts w:asciiTheme="majorHAnsi" w:hAnsiTheme="majorHAnsi" w:cstheme="majorHAnsi"/>
                <w:sz w:val="22"/>
                <w:szCs w:val="22"/>
              </w:rPr>
              <w:t>Reporting</w:t>
            </w:r>
            <w:proofErr w:type="spellEnd"/>
          </w:p>
        </w:tc>
      </w:tr>
      <w:tr w:rsidR="00BD48CF" w:rsidRPr="00A20280">
        <w:tc>
          <w:tcPr>
            <w:tcW w:w="5599" w:type="dxa"/>
            <w:tcBorders>
              <w:bottom w:val="nil"/>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s’adresse-t-il en priorité :</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aux chargeurs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aux transporteurs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aux commissionnaires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autres, précisez</w:t>
            </w:r>
          </w:p>
        </w:tc>
        <w:tc>
          <w:tcPr>
            <w:tcW w:w="4677" w:type="dxa"/>
            <w:tcBorders>
              <w:bottom w:val="nil"/>
            </w:tcBorders>
          </w:tcPr>
          <w:p w:rsidR="00BD48CF" w:rsidRPr="00A20280" w:rsidRDefault="00BD48CF">
            <w:pPr>
              <w:spacing w:line="276" w:lineRule="auto"/>
              <w:rPr>
                <w:rFonts w:asciiTheme="majorHAnsi" w:hAnsiTheme="majorHAnsi" w:cstheme="majorHAnsi"/>
                <w:sz w:val="22"/>
                <w:szCs w:val="22"/>
              </w:rPr>
            </w:pPr>
          </w:p>
          <w:p w:rsidR="00BD48CF" w:rsidRPr="00A20280" w:rsidRDefault="00B84A7F" w:rsidP="00FB1637">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p w:rsidR="00BD48CF" w:rsidRPr="00A20280" w:rsidRDefault="00B84A7F" w:rsidP="00FB1637">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p w:rsidR="00BD48CF" w:rsidRPr="00A20280" w:rsidRDefault="00B84A7F" w:rsidP="00FB1637">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Non</w:t>
            </w:r>
          </w:p>
          <w:p w:rsidR="00BD48CF" w:rsidRPr="00A20280" w:rsidRDefault="00FB1637">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bottom w:val="nil"/>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Quels modes le TMS couvre-t-il :</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routier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lastRenderedPageBreak/>
              <w:t>- aérien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maritime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fluvial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ferroviaire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multimodal (O/N) ? (précisez les modes SVP)</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autres ?</w:t>
            </w:r>
          </w:p>
        </w:tc>
        <w:tc>
          <w:tcPr>
            <w:tcW w:w="4677" w:type="dxa"/>
            <w:tcBorders>
              <w:bottom w:val="nil"/>
            </w:tcBorders>
          </w:tcPr>
          <w:p w:rsidR="00BD48CF" w:rsidRPr="00A20280" w:rsidRDefault="00BD48CF">
            <w:pPr>
              <w:spacing w:line="276" w:lineRule="auto"/>
              <w:rPr>
                <w:rFonts w:asciiTheme="majorHAnsi" w:hAnsiTheme="majorHAnsi" w:cstheme="majorHAnsi"/>
                <w:sz w:val="22"/>
                <w:szCs w:val="22"/>
              </w:rPr>
            </w:pPr>
          </w:p>
          <w:p w:rsidR="00BD48CF" w:rsidRDefault="00FB1637">
            <w:pPr>
              <w:spacing w:line="276" w:lineRule="auto"/>
              <w:rPr>
                <w:rFonts w:asciiTheme="majorHAnsi" w:hAnsiTheme="majorHAnsi" w:cstheme="majorHAnsi"/>
                <w:sz w:val="22"/>
                <w:szCs w:val="22"/>
              </w:rPr>
            </w:pPr>
            <w:r>
              <w:rPr>
                <w:rFonts w:asciiTheme="majorHAnsi" w:hAnsiTheme="majorHAnsi" w:cstheme="majorHAnsi"/>
                <w:sz w:val="22"/>
                <w:szCs w:val="22"/>
              </w:rPr>
              <w:t>Oui</w:t>
            </w:r>
          </w:p>
          <w:p w:rsidR="00FB1637" w:rsidRDefault="00FB1637">
            <w:pPr>
              <w:spacing w:line="276" w:lineRule="auto"/>
              <w:rPr>
                <w:rFonts w:asciiTheme="majorHAnsi" w:hAnsiTheme="majorHAnsi" w:cstheme="majorHAnsi"/>
                <w:sz w:val="22"/>
                <w:szCs w:val="22"/>
              </w:rPr>
            </w:pPr>
            <w:r>
              <w:rPr>
                <w:rFonts w:asciiTheme="majorHAnsi" w:hAnsiTheme="majorHAnsi" w:cstheme="majorHAnsi"/>
                <w:sz w:val="22"/>
                <w:szCs w:val="22"/>
              </w:rPr>
              <w:lastRenderedPageBreak/>
              <w:t>-</w:t>
            </w:r>
          </w:p>
          <w:p w:rsidR="00FB1637" w:rsidRDefault="00FB1637">
            <w:pPr>
              <w:spacing w:line="276" w:lineRule="auto"/>
              <w:rPr>
                <w:rFonts w:asciiTheme="majorHAnsi" w:hAnsiTheme="majorHAnsi" w:cstheme="majorHAnsi"/>
                <w:sz w:val="22"/>
                <w:szCs w:val="22"/>
              </w:rPr>
            </w:pPr>
            <w:r>
              <w:rPr>
                <w:rFonts w:asciiTheme="majorHAnsi" w:hAnsiTheme="majorHAnsi" w:cstheme="majorHAnsi"/>
                <w:sz w:val="22"/>
                <w:szCs w:val="22"/>
              </w:rPr>
              <w:t>-</w:t>
            </w:r>
          </w:p>
          <w:p w:rsidR="00FB1637" w:rsidRDefault="00FB1637">
            <w:pPr>
              <w:spacing w:line="276" w:lineRule="auto"/>
              <w:rPr>
                <w:rFonts w:asciiTheme="majorHAnsi" w:hAnsiTheme="majorHAnsi" w:cstheme="majorHAnsi"/>
                <w:sz w:val="22"/>
                <w:szCs w:val="22"/>
              </w:rPr>
            </w:pPr>
            <w:r>
              <w:rPr>
                <w:rFonts w:asciiTheme="majorHAnsi" w:hAnsiTheme="majorHAnsi" w:cstheme="majorHAnsi"/>
                <w:sz w:val="22"/>
                <w:szCs w:val="22"/>
              </w:rPr>
              <w:t>-</w:t>
            </w:r>
          </w:p>
          <w:p w:rsidR="00FB1637" w:rsidRDefault="00FB1637">
            <w:pPr>
              <w:spacing w:line="276" w:lineRule="auto"/>
              <w:rPr>
                <w:rFonts w:asciiTheme="majorHAnsi" w:hAnsiTheme="majorHAnsi" w:cstheme="majorHAnsi"/>
                <w:sz w:val="22"/>
                <w:szCs w:val="22"/>
              </w:rPr>
            </w:pPr>
            <w:r>
              <w:rPr>
                <w:rFonts w:asciiTheme="majorHAnsi" w:hAnsiTheme="majorHAnsi" w:cstheme="majorHAnsi"/>
                <w:sz w:val="22"/>
                <w:szCs w:val="22"/>
              </w:rPr>
              <w:t>-</w:t>
            </w:r>
          </w:p>
          <w:p w:rsidR="00FB1637" w:rsidRDefault="00FB1637">
            <w:pPr>
              <w:spacing w:line="276" w:lineRule="auto"/>
              <w:rPr>
                <w:rFonts w:asciiTheme="majorHAnsi" w:hAnsiTheme="majorHAnsi" w:cstheme="majorHAnsi"/>
                <w:sz w:val="22"/>
                <w:szCs w:val="22"/>
              </w:rPr>
            </w:pPr>
            <w:r>
              <w:rPr>
                <w:rFonts w:asciiTheme="majorHAnsi" w:hAnsiTheme="majorHAnsi" w:cstheme="majorHAnsi"/>
                <w:sz w:val="22"/>
                <w:szCs w:val="22"/>
              </w:rPr>
              <w:t>-</w:t>
            </w:r>
          </w:p>
          <w:p w:rsidR="00FB1637" w:rsidRPr="00A20280" w:rsidRDefault="00FB1637">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bottom w:val="nil"/>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lastRenderedPageBreak/>
              <w:t>Le TMS intègre-t-il un module de conception de réseau ? (O/N)</w:t>
            </w:r>
          </w:p>
        </w:tc>
        <w:tc>
          <w:tcPr>
            <w:tcW w:w="4677" w:type="dxa"/>
            <w:tcBorders>
              <w:bottom w:val="nil"/>
            </w:tcBorders>
          </w:tcPr>
          <w:p w:rsidR="00BD48CF" w:rsidRPr="00A20280" w:rsidRDefault="00FB1637" w:rsidP="00212642">
            <w:pPr>
              <w:spacing w:line="276" w:lineRule="auto"/>
              <w:rPr>
                <w:rFonts w:asciiTheme="majorHAnsi" w:hAnsiTheme="majorHAnsi" w:cstheme="majorHAnsi"/>
                <w:sz w:val="22"/>
                <w:szCs w:val="22"/>
              </w:rPr>
            </w:pPr>
            <w:r>
              <w:rPr>
                <w:rFonts w:asciiTheme="majorHAnsi" w:hAnsiTheme="majorHAnsi" w:cstheme="majorHAnsi"/>
                <w:sz w:val="22"/>
                <w:szCs w:val="22"/>
              </w:rPr>
              <w:t>O</w:t>
            </w:r>
            <w:r w:rsidR="00B84A7F" w:rsidRPr="00A20280">
              <w:rPr>
                <w:rFonts w:asciiTheme="majorHAnsi" w:hAnsiTheme="majorHAnsi" w:cstheme="majorHAnsi"/>
                <w:sz w:val="22"/>
                <w:szCs w:val="22"/>
              </w:rPr>
              <w:t>ui</w:t>
            </w:r>
            <w:r w:rsidR="002E6C24">
              <w:rPr>
                <w:rFonts w:asciiTheme="majorHAnsi" w:hAnsiTheme="majorHAnsi" w:cstheme="majorHAnsi"/>
                <w:sz w:val="22"/>
                <w:szCs w:val="22"/>
              </w:rPr>
              <w:t>,</w:t>
            </w:r>
            <w:r w:rsidR="00212642">
              <w:rPr>
                <w:rFonts w:asciiTheme="majorHAnsi" w:hAnsiTheme="majorHAnsi" w:cstheme="majorHAnsi"/>
                <w:sz w:val="22"/>
                <w:szCs w:val="22"/>
              </w:rPr>
              <w:t xml:space="preserve"> (a</w:t>
            </w:r>
            <w:r w:rsidR="00B84A7F" w:rsidRPr="00A20280">
              <w:rPr>
                <w:rFonts w:asciiTheme="majorHAnsi" w:hAnsiTheme="majorHAnsi" w:cstheme="majorHAnsi"/>
                <w:sz w:val="22"/>
                <w:szCs w:val="22"/>
              </w:rPr>
              <w:t>ffectation clients/dépôts</w:t>
            </w:r>
            <w:r w:rsidR="00212642">
              <w:rPr>
                <w:rFonts w:asciiTheme="majorHAnsi" w:hAnsiTheme="majorHAnsi" w:cstheme="majorHAnsi"/>
                <w:sz w:val="22"/>
                <w:szCs w:val="22"/>
              </w:rPr>
              <w:t>, p</w:t>
            </w:r>
            <w:r w:rsidR="00B84A7F" w:rsidRPr="00A20280">
              <w:rPr>
                <w:rFonts w:asciiTheme="majorHAnsi" w:hAnsiTheme="majorHAnsi" w:cstheme="majorHAnsi"/>
                <w:sz w:val="22"/>
                <w:szCs w:val="22"/>
              </w:rPr>
              <w:t>roposition d’implantation de sites/dépôts</w:t>
            </w:r>
            <w:r w:rsidR="00212642">
              <w:rPr>
                <w:rFonts w:asciiTheme="majorHAnsi" w:hAnsiTheme="majorHAnsi" w:cstheme="majorHAnsi"/>
                <w:sz w:val="22"/>
                <w:szCs w:val="22"/>
              </w:rPr>
              <w:t xml:space="preserve">, </w:t>
            </w:r>
            <w:r w:rsidR="00B84A7F" w:rsidRPr="00A20280">
              <w:rPr>
                <w:rFonts w:asciiTheme="majorHAnsi" w:hAnsiTheme="majorHAnsi" w:cstheme="majorHAnsi"/>
                <w:sz w:val="22"/>
                <w:szCs w:val="22"/>
              </w:rPr>
              <w:t>etc.</w:t>
            </w:r>
            <w:r w:rsidR="00212642">
              <w:rPr>
                <w:rFonts w:asciiTheme="majorHAnsi" w:hAnsiTheme="majorHAnsi" w:cstheme="majorHAnsi"/>
                <w:sz w:val="22"/>
                <w:szCs w:val="22"/>
              </w:rPr>
              <w:t>)</w:t>
            </w:r>
          </w:p>
        </w:tc>
      </w:tr>
      <w:tr w:rsidR="00BD48CF" w:rsidRPr="00A20280">
        <w:tc>
          <w:tcPr>
            <w:tcW w:w="5599" w:type="dxa"/>
            <w:tcBorders>
              <w:top w:val="nil"/>
              <w:bottom w:val="single" w:sz="4" w:space="0" w:color="000000"/>
            </w:tcBorders>
          </w:tcPr>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 Si oui, quel type de réseau ? (régional, européen, multimodal, ou autre)</w:t>
            </w:r>
          </w:p>
        </w:tc>
        <w:tc>
          <w:tcPr>
            <w:tcW w:w="4677" w:type="dxa"/>
            <w:tcBorders>
              <w:top w:val="nil"/>
              <w:bottom w:val="single" w:sz="4" w:space="0" w:color="000000"/>
            </w:tcBorders>
          </w:tcPr>
          <w:p w:rsidR="00BD48CF" w:rsidRPr="00A20280" w:rsidRDefault="00212642">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rPr>
          <w:trHeight w:val="640"/>
        </w:trPr>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intègre-t-il en standard de la cartographie ?</w:t>
            </w:r>
          </w:p>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 Si oui, avez-vous un partenaire sur le sujet ?</w:t>
            </w:r>
          </w:p>
        </w:tc>
        <w:tc>
          <w:tcPr>
            <w:tcW w:w="4677" w:type="dxa"/>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Oui</w:t>
            </w:r>
          </w:p>
          <w:p w:rsidR="00BD48CF" w:rsidRPr="00A20280" w:rsidRDefault="00B84A7F">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TomTom</w:t>
            </w:r>
            <w:r w:rsidR="00212642">
              <w:rPr>
                <w:rFonts w:asciiTheme="majorHAnsi" w:hAnsiTheme="majorHAnsi" w:cstheme="majorHAnsi"/>
                <w:sz w:val="22"/>
                <w:szCs w:val="22"/>
              </w:rPr>
              <w:t xml:space="preserve">, </w:t>
            </w:r>
            <w:r w:rsidRPr="00A20280">
              <w:rPr>
                <w:rFonts w:asciiTheme="majorHAnsi" w:hAnsiTheme="majorHAnsi" w:cstheme="majorHAnsi"/>
                <w:sz w:val="22"/>
                <w:szCs w:val="22"/>
              </w:rPr>
              <w:t xml:space="preserve">Google </w:t>
            </w:r>
            <w:proofErr w:type="spellStart"/>
            <w:r w:rsidRPr="00A20280">
              <w:rPr>
                <w:rFonts w:asciiTheme="majorHAnsi" w:hAnsiTheme="majorHAnsi" w:cstheme="majorHAnsi"/>
                <w:sz w:val="22"/>
                <w:szCs w:val="22"/>
              </w:rPr>
              <w:t>Maps</w:t>
            </w:r>
            <w:proofErr w:type="spellEnd"/>
            <w:r w:rsidR="00212642">
              <w:rPr>
                <w:rFonts w:asciiTheme="majorHAnsi" w:hAnsiTheme="majorHAnsi" w:cstheme="majorHAnsi"/>
                <w:sz w:val="22"/>
                <w:szCs w:val="22"/>
              </w:rPr>
              <w:t xml:space="preserve">, </w:t>
            </w:r>
            <w:proofErr w:type="spellStart"/>
            <w:r w:rsidRPr="00A20280">
              <w:rPr>
                <w:rFonts w:asciiTheme="majorHAnsi" w:hAnsiTheme="majorHAnsi" w:cstheme="majorHAnsi"/>
                <w:sz w:val="22"/>
                <w:szCs w:val="22"/>
              </w:rPr>
              <w:t>BeNomad</w:t>
            </w:r>
            <w:proofErr w:type="spellEnd"/>
          </w:p>
        </w:tc>
      </w:tr>
      <w:tr w:rsidR="00BD48CF" w:rsidRPr="00A20280">
        <w:tc>
          <w:tcPr>
            <w:tcW w:w="5599" w:type="dxa"/>
            <w:tcBorders>
              <w:top w:val="single" w:sz="4" w:space="0" w:color="000000"/>
              <w:bottom w:val="nil"/>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dispose-t-il en standard d’un module d’achat de transport ? (O/N)</w:t>
            </w:r>
          </w:p>
        </w:tc>
        <w:tc>
          <w:tcPr>
            <w:tcW w:w="4677" w:type="dxa"/>
            <w:tcBorders>
              <w:top w:val="single" w:sz="4" w:space="0" w:color="000000"/>
              <w:bottom w:val="nil"/>
            </w:tcBorders>
          </w:tcPr>
          <w:p w:rsidR="00BD48CF" w:rsidRPr="00A20280" w:rsidRDefault="00212642">
            <w:pPr>
              <w:spacing w:line="276" w:lineRule="auto"/>
              <w:rPr>
                <w:rFonts w:asciiTheme="majorHAnsi" w:hAnsiTheme="majorHAnsi" w:cstheme="majorHAnsi"/>
                <w:sz w:val="22"/>
                <w:szCs w:val="22"/>
              </w:rPr>
            </w:pPr>
            <w:r>
              <w:rPr>
                <w:rFonts w:asciiTheme="majorHAnsi" w:hAnsiTheme="majorHAnsi" w:cstheme="majorHAnsi"/>
                <w:sz w:val="22"/>
                <w:szCs w:val="22"/>
              </w:rPr>
              <w:t xml:space="preserve">Partiellement, le module </w:t>
            </w:r>
            <w:r w:rsidR="00B84A7F" w:rsidRPr="00A20280">
              <w:rPr>
                <w:rFonts w:asciiTheme="majorHAnsi" w:hAnsiTheme="majorHAnsi" w:cstheme="majorHAnsi"/>
                <w:sz w:val="22"/>
                <w:szCs w:val="22"/>
              </w:rPr>
              <w:t>Gestion économique permet la création et le suivi des pré-facturations auprès des prestataires de transport ainsi que la création et le suivi des facturations auprès des donneurs d’ordre.</w:t>
            </w:r>
          </w:p>
        </w:tc>
      </w:tr>
      <w:tr w:rsidR="00BD48CF" w:rsidRPr="00A20280">
        <w:tc>
          <w:tcPr>
            <w:tcW w:w="5599" w:type="dxa"/>
            <w:tcBorders>
              <w:top w:val="nil"/>
              <w:bottom w:val="nil"/>
            </w:tcBorders>
          </w:tcPr>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 xml:space="preserve">Si oui, quelles fonctions propose-t-il : </w:t>
            </w:r>
          </w:p>
        </w:tc>
        <w:tc>
          <w:tcPr>
            <w:tcW w:w="4677" w:type="dxa"/>
            <w:tcBorders>
              <w:top w:val="nil"/>
              <w:bottom w:val="nil"/>
            </w:tcBorders>
          </w:tcPr>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bottom w:val="nil"/>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gestion d'appels d’offres ? (O/N)</w:t>
            </w:r>
          </w:p>
        </w:tc>
        <w:tc>
          <w:tcPr>
            <w:tcW w:w="4677" w:type="dxa"/>
            <w:tcBorders>
              <w:top w:val="nil"/>
              <w:bottom w:val="nil"/>
            </w:tcBorders>
          </w:tcPr>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bottom w:val="nil"/>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achats spot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notation fournisseurs ? (O/N)</w:t>
            </w:r>
          </w:p>
        </w:tc>
        <w:tc>
          <w:tcPr>
            <w:tcW w:w="4677" w:type="dxa"/>
            <w:tcBorders>
              <w:top w:val="nil"/>
              <w:bottom w:val="nil"/>
            </w:tcBorders>
          </w:tcPr>
          <w:p w:rsidR="00BD48CF" w:rsidRPr="00A20280" w:rsidRDefault="00BD48CF">
            <w:pPr>
              <w:spacing w:line="276" w:lineRule="auto"/>
              <w:rPr>
                <w:rFonts w:asciiTheme="majorHAnsi" w:hAnsiTheme="majorHAnsi" w:cstheme="majorHAnsi"/>
                <w:sz w:val="22"/>
                <w:szCs w:val="22"/>
              </w:rPr>
            </w:pPr>
          </w:p>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bottom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autres (O/N)</w:t>
            </w:r>
          </w:p>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Si non, avez-vous un partenaire sur le sujet ?</w:t>
            </w:r>
          </w:p>
        </w:tc>
        <w:tc>
          <w:tcPr>
            <w:tcW w:w="4677" w:type="dxa"/>
            <w:tcBorders>
              <w:top w:val="nil"/>
              <w:bottom w:val="single" w:sz="4" w:space="0" w:color="000000"/>
            </w:tcBorders>
          </w:tcPr>
          <w:p w:rsidR="00BD48CF" w:rsidRPr="00A20280" w:rsidRDefault="00BD48CF">
            <w:pPr>
              <w:spacing w:line="276" w:lineRule="auto"/>
              <w:rPr>
                <w:rFonts w:asciiTheme="majorHAnsi" w:hAnsiTheme="majorHAnsi" w:cstheme="majorHAnsi"/>
                <w:sz w:val="22"/>
                <w:szCs w:val="22"/>
              </w:rPr>
            </w:pPr>
          </w:p>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single" w:sz="4" w:space="0" w:color="000000"/>
              <w:bottom w:val="nil"/>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gère-t-il :</w:t>
            </w:r>
          </w:p>
        </w:tc>
        <w:tc>
          <w:tcPr>
            <w:tcW w:w="4677" w:type="dxa"/>
            <w:tcBorders>
              <w:top w:val="single" w:sz="4" w:space="0" w:color="000000"/>
              <w:bottom w:val="nil"/>
            </w:tcBorders>
          </w:tcPr>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bottom w:val="nil"/>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la planification du transport ? (O/N)</w:t>
            </w:r>
          </w:p>
        </w:tc>
        <w:tc>
          <w:tcPr>
            <w:tcW w:w="4677" w:type="dxa"/>
            <w:tcBorders>
              <w:top w:val="nil"/>
              <w:bottom w:val="nil"/>
            </w:tcBorders>
          </w:tcPr>
          <w:p w:rsidR="00BD48CF" w:rsidRPr="00A20280" w:rsidRDefault="00B84A7F" w:rsidP="002E6C24">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bottom w:val="nil"/>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l’ordonnancement quotidien ? (O/N)</w:t>
            </w:r>
          </w:p>
        </w:tc>
        <w:tc>
          <w:tcPr>
            <w:tcW w:w="4677" w:type="dxa"/>
            <w:tcBorders>
              <w:top w:val="nil"/>
              <w:bottom w:val="nil"/>
            </w:tcBorders>
          </w:tcPr>
          <w:p w:rsidR="00BD48CF" w:rsidRPr="00A20280" w:rsidRDefault="00B84A7F" w:rsidP="002E6C24">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bottom w:val="nil"/>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le suivi temps réel de l’exécution des ordres de transport ? (O/N)</w:t>
            </w:r>
          </w:p>
        </w:tc>
        <w:tc>
          <w:tcPr>
            <w:tcW w:w="4677" w:type="dxa"/>
            <w:tcBorders>
              <w:top w:val="nil"/>
              <w:bottom w:val="nil"/>
            </w:tcBorders>
          </w:tcPr>
          <w:p w:rsidR="00BD48CF" w:rsidRPr="00A20280" w:rsidRDefault="00B84A7F" w:rsidP="002E6C24">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bottom w:val="nil"/>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autre point à souligner…</w:t>
            </w:r>
          </w:p>
        </w:tc>
        <w:tc>
          <w:tcPr>
            <w:tcW w:w="4677" w:type="dxa"/>
            <w:tcBorders>
              <w:top w:val="nil"/>
              <w:bottom w:val="nil"/>
            </w:tcBorders>
          </w:tcPr>
          <w:p w:rsidR="00BD48CF" w:rsidRPr="00A20280" w:rsidRDefault="002E6C24">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optimise-t-il :</w:t>
            </w:r>
          </w:p>
        </w:tc>
        <w:tc>
          <w:tcPr>
            <w:tcW w:w="4677" w:type="dxa"/>
            <w:tcBorders>
              <w:top w:val="single" w:sz="4" w:space="0" w:color="000000"/>
              <w:left w:val="single" w:sz="4" w:space="0" w:color="000000"/>
              <w:bottom w:val="nil"/>
              <w:right w:val="single" w:sz="4" w:space="0" w:color="000000"/>
            </w:tcBorders>
          </w:tcPr>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les tournées de collecte/distribution ? (O/N)</w:t>
            </w:r>
          </w:p>
        </w:tc>
        <w:tc>
          <w:tcPr>
            <w:tcW w:w="4677" w:type="dxa"/>
            <w:tcBorders>
              <w:top w:val="nil"/>
              <w:left w:val="single" w:sz="4" w:space="0" w:color="000000"/>
              <w:bottom w:val="nil"/>
              <w:right w:val="single" w:sz="4" w:space="0" w:color="000000"/>
            </w:tcBorders>
          </w:tcPr>
          <w:p w:rsidR="00BD48CF" w:rsidRPr="00A20280" w:rsidRDefault="00B84A7F" w:rsidP="002E6C24">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les tournées de livraison aux particuliers ? (O/N)</w:t>
            </w:r>
          </w:p>
        </w:tc>
        <w:tc>
          <w:tcPr>
            <w:tcW w:w="4677" w:type="dxa"/>
            <w:tcBorders>
              <w:top w:val="nil"/>
              <w:left w:val="single" w:sz="4" w:space="0" w:color="000000"/>
              <w:bottom w:val="nil"/>
              <w:right w:val="single" w:sz="4" w:space="0" w:color="000000"/>
            </w:tcBorders>
          </w:tcPr>
          <w:p w:rsidR="00BD48CF" w:rsidRPr="00A20280" w:rsidRDefault="00B84A7F" w:rsidP="002E6C24">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la gestion des quais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les prises de RDV avec les transporteurs ? (O/N)</w:t>
            </w:r>
          </w:p>
        </w:tc>
        <w:tc>
          <w:tcPr>
            <w:tcW w:w="4677" w:type="dxa"/>
            <w:tcBorders>
              <w:top w:val="nil"/>
              <w:left w:val="single" w:sz="4" w:space="0" w:color="000000"/>
              <w:bottom w:val="nil"/>
              <w:right w:val="single" w:sz="4" w:space="0" w:color="000000"/>
            </w:tcBorders>
          </w:tcPr>
          <w:p w:rsidR="00674546" w:rsidRPr="00A20280" w:rsidRDefault="002E6C24" w:rsidP="002E6C24">
            <w:pPr>
              <w:spacing w:line="276" w:lineRule="auto"/>
              <w:contextualSpacing/>
              <w:rPr>
                <w:rFonts w:asciiTheme="majorHAnsi" w:hAnsiTheme="majorHAnsi" w:cstheme="majorHAnsi"/>
                <w:sz w:val="22"/>
                <w:szCs w:val="22"/>
              </w:rPr>
            </w:pPr>
            <w:r>
              <w:rPr>
                <w:rFonts w:asciiTheme="majorHAnsi" w:hAnsiTheme="majorHAnsi" w:cstheme="majorHAnsi"/>
                <w:sz w:val="22"/>
                <w:szCs w:val="22"/>
              </w:rPr>
              <w:t>G</w:t>
            </w:r>
            <w:r w:rsidR="00B84A7F" w:rsidRPr="00A20280">
              <w:rPr>
                <w:rFonts w:asciiTheme="majorHAnsi" w:hAnsiTheme="majorHAnsi" w:cstheme="majorHAnsi"/>
                <w:sz w:val="22"/>
                <w:szCs w:val="22"/>
              </w:rPr>
              <w:t>estion des contraintes de quais sur les points de déchargement/chargement et collecte/livraison</w:t>
            </w:r>
          </w:p>
        </w:tc>
      </w:tr>
      <w:tr w:rsidR="00BD48CF" w:rsidRPr="00A20280">
        <w:tc>
          <w:tcPr>
            <w:tcW w:w="5599" w:type="dxa"/>
            <w:tcBorders>
              <w:top w:val="nil"/>
              <w:left w:val="single" w:sz="4" w:space="0" w:color="000000"/>
              <w:bottom w:val="single" w:sz="4" w:space="0" w:color="000000"/>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autres</w:t>
            </w:r>
          </w:p>
        </w:tc>
        <w:tc>
          <w:tcPr>
            <w:tcW w:w="4677" w:type="dxa"/>
            <w:tcBorders>
              <w:top w:val="nil"/>
              <w:left w:val="single" w:sz="4" w:space="0" w:color="000000"/>
              <w:bottom w:val="single" w:sz="4" w:space="0" w:color="000000"/>
              <w:right w:val="single" w:sz="4" w:space="0" w:color="000000"/>
            </w:tcBorders>
          </w:tcPr>
          <w:p w:rsidR="00BD48CF" w:rsidRPr="00A20280" w:rsidRDefault="00674546">
            <w:pPr>
              <w:spacing w:line="276" w:lineRule="auto"/>
              <w:rPr>
                <w:rFonts w:asciiTheme="majorHAnsi" w:hAnsiTheme="majorHAnsi" w:cstheme="majorHAnsi"/>
                <w:sz w:val="22"/>
                <w:szCs w:val="22"/>
              </w:rPr>
            </w:pPr>
            <w:r>
              <w:rPr>
                <w:rFonts w:asciiTheme="majorHAnsi" w:hAnsiTheme="majorHAnsi" w:cstheme="majorHAnsi"/>
                <w:sz w:val="22"/>
                <w:szCs w:val="22"/>
              </w:rPr>
              <w:t>Non</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propose-t-il un outil d’optimisation du chargement ? (O/N)</w:t>
            </w:r>
          </w:p>
          <w:p w:rsidR="00BD48CF" w:rsidRPr="00A20280" w:rsidRDefault="00B84A7F">
            <w:pPr>
              <w:spacing w:line="276" w:lineRule="auto"/>
              <w:ind w:left="360"/>
              <w:rPr>
                <w:rFonts w:asciiTheme="majorHAnsi" w:hAnsiTheme="majorHAnsi" w:cstheme="majorHAnsi"/>
                <w:sz w:val="22"/>
                <w:szCs w:val="22"/>
              </w:rPr>
            </w:pPr>
            <w:r w:rsidRPr="00A20280">
              <w:rPr>
                <w:rFonts w:asciiTheme="majorHAnsi" w:hAnsiTheme="majorHAnsi" w:cstheme="majorHAnsi"/>
                <w:sz w:val="22"/>
                <w:szCs w:val="22"/>
              </w:rPr>
              <w:t>- Si oui, avez-vous un partenaire sur le sujet ?</w:t>
            </w:r>
          </w:p>
        </w:tc>
        <w:tc>
          <w:tcPr>
            <w:tcW w:w="4677" w:type="dxa"/>
            <w:tcBorders>
              <w:top w:val="single" w:sz="4" w:space="0" w:color="000000"/>
              <w:left w:val="single" w:sz="4" w:space="0" w:color="000000"/>
              <w:bottom w:val="nil"/>
              <w:right w:val="single" w:sz="4" w:space="0" w:color="000000"/>
            </w:tcBorders>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Oui</w:t>
            </w:r>
          </w:p>
          <w:p w:rsidR="00BD48CF" w:rsidRDefault="00BD48CF">
            <w:pPr>
              <w:spacing w:line="276" w:lineRule="auto"/>
              <w:rPr>
                <w:rFonts w:asciiTheme="majorHAnsi" w:hAnsiTheme="majorHAnsi" w:cstheme="majorHAnsi"/>
                <w:sz w:val="22"/>
                <w:szCs w:val="22"/>
              </w:rPr>
            </w:pPr>
          </w:p>
          <w:p w:rsidR="00674546" w:rsidRPr="00A20280" w:rsidRDefault="00674546">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dispose-t-il en propre d’une version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pour système embarqué ? (O/N)</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en application smartphone ? (O/N)</w:t>
            </w:r>
          </w:p>
          <w:p w:rsidR="00BD48CF" w:rsidRPr="00A20280" w:rsidRDefault="00B84A7F">
            <w:pPr>
              <w:spacing w:line="276" w:lineRule="auto"/>
              <w:ind w:left="360" w:right="-68"/>
              <w:rPr>
                <w:rFonts w:asciiTheme="majorHAnsi" w:hAnsiTheme="majorHAnsi" w:cstheme="majorHAnsi"/>
                <w:sz w:val="22"/>
                <w:szCs w:val="22"/>
              </w:rPr>
            </w:pPr>
            <w:r w:rsidRPr="00A20280">
              <w:rPr>
                <w:rFonts w:asciiTheme="majorHAnsi" w:hAnsiTheme="majorHAnsi" w:cstheme="majorHAnsi"/>
                <w:sz w:val="22"/>
                <w:szCs w:val="22"/>
              </w:rPr>
              <w:t>Si non, précisez un éventuel partenaire privilégié</w:t>
            </w:r>
          </w:p>
        </w:tc>
        <w:tc>
          <w:tcPr>
            <w:tcW w:w="4677" w:type="dxa"/>
            <w:tcBorders>
              <w:top w:val="single" w:sz="4" w:space="0" w:color="000000"/>
              <w:left w:val="single" w:sz="4" w:space="0" w:color="000000"/>
              <w:bottom w:val="nil"/>
              <w:right w:val="single" w:sz="4" w:space="0" w:color="000000"/>
            </w:tcBorders>
          </w:tcPr>
          <w:p w:rsidR="00BD48CF" w:rsidRPr="00A20280" w:rsidRDefault="00BD48CF">
            <w:pPr>
              <w:spacing w:line="276" w:lineRule="auto"/>
              <w:rPr>
                <w:rFonts w:asciiTheme="majorHAnsi" w:hAnsiTheme="majorHAnsi" w:cstheme="majorHAnsi"/>
                <w:sz w:val="22"/>
                <w:szCs w:val="22"/>
              </w:rPr>
            </w:pPr>
          </w:p>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p w:rsidR="00BD48CF" w:rsidRPr="00A20280" w:rsidRDefault="00B84A7F">
            <w:pPr>
              <w:spacing w:line="276" w:lineRule="auto"/>
              <w:rPr>
                <w:rFonts w:asciiTheme="majorHAnsi" w:hAnsiTheme="majorHAnsi" w:cstheme="majorHAnsi"/>
                <w:sz w:val="22"/>
                <w:szCs w:val="22"/>
              </w:rPr>
            </w:pPr>
            <w:proofErr w:type="spellStart"/>
            <w:r w:rsidRPr="00A20280">
              <w:rPr>
                <w:rFonts w:asciiTheme="majorHAnsi" w:hAnsiTheme="majorHAnsi" w:cstheme="majorHAnsi"/>
                <w:sz w:val="22"/>
                <w:szCs w:val="22"/>
              </w:rPr>
              <w:t>Axiomobil</w:t>
            </w:r>
            <w:proofErr w:type="spellEnd"/>
            <w:r w:rsidRPr="00A20280">
              <w:rPr>
                <w:rFonts w:asciiTheme="majorHAnsi" w:hAnsiTheme="majorHAnsi" w:cstheme="majorHAnsi"/>
                <w:sz w:val="22"/>
                <w:szCs w:val="22"/>
              </w:rPr>
              <w:t xml:space="preserve"> est une application </w:t>
            </w:r>
            <w:proofErr w:type="spellStart"/>
            <w:r w:rsidR="00674546">
              <w:rPr>
                <w:rFonts w:asciiTheme="majorHAnsi" w:hAnsiTheme="majorHAnsi" w:cstheme="majorHAnsi"/>
                <w:sz w:val="22"/>
                <w:szCs w:val="22"/>
              </w:rPr>
              <w:t>a</w:t>
            </w:r>
            <w:r w:rsidRPr="00A20280">
              <w:rPr>
                <w:rFonts w:asciiTheme="majorHAnsi" w:hAnsiTheme="majorHAnsi" w:cstheme="majorHAnsi"/>
                <w:sz w:val="22"/>
                <w:szCs w:val="22"/>
              </w:rPr>
              <w:t>ndro</w:t>
            </w:r>
            <w:r w:rsidR="00674546">
              <w:rPr>
                <w:rFonts w:asciiTheme="majorHAnsi" w:hAnsiTheme="majorHAnsi" w:cstheme="majorHAnsi"/>
                <w:sz w:val="22"/>
                <w:szCs w:val="22"/>
              </w:rPr>
              <w:t>i</w:t>
            </w:r>
            <w:r w:rsidRPr="00A20280">
              <w:rPr>
                <w:rFonts w:asciiTheme="majorHAnsi" w:hAnsiTheme="majorHAnsi" w:cstheme="majorHAnsi"/>
                <w:sz w:val="22"/>
                <w:szCs w:val="22"/>
              </w:rPr>
              <w:t>d</w:t>
            </w:r>
            <w:proofErr w:type="spellEnd"/>
            <w:r w:rsidRPr="00A20280">
              <w:rPr>
                <w:rFonts w:asciiTheme="majorHAnsi" w:hAnsiTheme="majorHAnsi" w:cstheme="majorHAnsi"/>
                <w:sz w:val="22"/>
                <w:szCs w:val="22"/>
              </w:rPr>
              <w:t xml:space="preserve"> couplée au module de Suivi d’exécution d’</w:t>
            </w:r>
            <w:proofErr w:type="spellStart"/>
            <w:r w:rsidRPr="00A20280">
              <w:rPr>
                <w:rFonts w:asciiTheme="majorHAnsi" w:hAnsiTheme="majorHAnsi" w:cstheme="majorHAnsi"/>
                <w:sz w:val="22"/>
                <w:szCs w:val="22"/>
              </w:rPr>
              <w:t>Axiodis</w:t>
            </w:r>
            <w:proofErr w:type="spellEnd"/>
            <w:r w:rsidRPr="00A20280">
              <w:rPr>
                <w:rFonts w:asciiTheme="majorHAnsi" w:hAnsiTheme="majorHAnsi" w:cstheme="majorHAnsi"/>
                <w:sz w:val="22"/>
                <w:szCs w:val="22"/>
              </w:rPr>
              <w:t xml:space="preserve"> permet</w:t>
            </w:r>
            <w:r w:rsidR="00674546">
              <w:rPr>
                <w:rFonts w:asciiTheme="majorHAnsi" w:hAnsiTheme="majorHAnsi" w:cstheme="majorHAnsi"/>
                <w:sz w:val="22"/>
                <w:szCs w:val="22"/>
              </w:rPr>
              <w:t>tant</w:t>
            </w:r>
            <w:r w:rsidRPr="00A20280">
              <w:rPr>
                <w:rFonts w:asciiTheme="majorHAnsi" w:hAnsiTheme="majorHAnsi" w:cstheme="majorHAnsi"/>
                <w:sz w:val="22"/>
                <w:szCs w:val="22"/>
              </w:rPr>
              <w:t xml:space="preserve"> un suivi temps réel des tournées. Il est aussi</w:t>
            </w:r>
            <w:r w:rsidR="00674546">
              <w:rPr>
                <w:rFonts w:asciiTheme="majorHAnsi" w:hAnsiTheme="majorHAnsi" w:cstheme="majorHAnsi"/>
                <w:sz w:val="22"/>
                <w:szCs w:val="22"/>
              </w:rPr>
              <w:t xml:space="preserve"> </w:t>
            </w:r>
            <w:r w:rsidRPr="00A20280">
              <w:rPr>
                <w:rFonts w:asciiTheme="majorHAnsi" w:hAnsiTheme="majorHAnsi" w:cstheme="majorHAnsi"/>
                <w:sz w:val="22"/>
                <w:szCs w:val="22"/>
              </w:rPr>
              <w:t xml:space="preserve">possible de connecter </w:t>
            </w:r>
            <w:proofErr w:type="spellStart"/>
            <w:r w:rsidRPr="00A20280">
              <w:rPr>
                <w:rFonts w:asciiTheme="majorHAnsi" w:hAnsiTheme="majorHAnsi" w:cstheme="majorHAnsi"/>
                <w:sz w:val="22"/>
                <w:szCs w:val="22"/>
              </w:rPr>
              <w:t>Axiodis</w:t>
            </w:r>
            <w:proofErr w:type="spellEnd"/>
            <w:r w:rsidRPr="00A20280">
              <w:rPr>
                <w:rFonts w:asciiTheme="majorHAnsi" w:hAnsiTheme="majorHAnsi" w:cstheme="majorHAnsi"/>
                <w:sz w:val="22"/>
                <w:szCs w:val="22"/>
              </w:rPr>
              <w:t xml:space="preserve"> avec un système de mobilité tiers.</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 xml:space="preserve">Le TMS permet-il une traçabilité temps réel : </w:t>
            </w:r>
          </w:p>
        </w:tc>
        <w:tc>
          <w:tcPr>
            <w:tcW w:w="4677" w:type="dxa"/>
            <w:tcBorders>
              <w:top w:val="single" w:sz="4" w:space="0" w:color="000000"/>
              <w:left w:val="single" w:sz="4" w:space="0" w:color="000000"/>
              <w:bottom w:val="nil"/>
              <w:right w:val="single" w:sz="4" w:space="0" w:color="000000"/>
            </w:tcBorders>
          </w:tcPr>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xml:space="preserve">- des marchandises ? (O/N) </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lastRenderedPageBreak/>
              <w:t>- des remorques/conteneurs ?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des véhicules/moyens de transport ?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du traitement des ordres de transport ?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autres ?</w:t>
            </w:r>
          </w:p>
        </w:tc>
        <w:tc>
          <w:tcPr>
            <w:tcW w:w="4677" w:type="dxa"/>
            <w:tcBorders>
              <w:top w:val="nil"/>
              <w:left w:val="single" w:sz="4" w:space="0" w:color="000000"/>
              <w:bottom w:val="nil"/>
              <w:right w:val="single" w:sz="4" w:space="0" w:color="000000"/>
            </w:tcBorders>
          </w:tcPr>
          <w:p w:rsidR="00BD48CF" w:rsidRPr="00A20280" w:rsidRDefault="00674546">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Avez-vous un partenaire sur le sujet ?</w:t>
            </w:r>
          </w:p>
        </w:tc>
        <w:tc>
          <w:tcPr>
            <w:tcW w:w="4677" w:type="dxa"/>
            <w:tcBorders>
              <w:top w:val="nil"/>
              <w:left w:val="single" w:sz="4" w:space="0" w:color="000000"/>
              <w:bottom w:val="nil"/>
              <w:right w:val="single" w:sz="4" w:space="0" w:color="000000"/>
            </w:tcBorders>
          </w:tcPr>
          <w:p w:rsidR="00BD48CF" w:rsidRPr="00A20280" w:rsidRDefault="00674546">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pBdr>
                <w:top w:val="nil"/>
                <w:left w:val="nil"/>
                <w:bottom w:val="nil"/>
                <w:right w:val="nil"/>
                <w:between w:val="nil"/>
              </w:pBdr>
              <w:spacing w:line="276" w:lineRule="auto"/>
              <w:ind w:right="-495"/>
              <w:contextualSpacing/>
              <w:rPr>
                <w:rFonts w:asciiTheme="majorHAnsi" w:hAnsiTheme="majorHAnsi" w:cstheme="majorHAnsi"/>
                <w:color w:val="000000"/>
                <w:sz w:val="22"/>
                <w:szCs w:val="22"/>
              </w:rPr>
            </w:pPr>
            <w:r w:rsidRPr="00A20280">
              <w:rPr>
                <w:rFonts w:asciiTheme="majorHAnsi" w:hAnsiTheme="majorHAnsi" w:cstheme="majorHAnsi"/>
                <w:color w:val="000000"/>
                <w:sz w:val="22"/>
                <w:szCs w:val="22"/>
              </w:rPr>
              <w:t>Le TMS gère-t-il en standard des alertes et des événements en temps réel ? (O/N)</w:t>
            </w:r>
          </w:p>
          <w:p w:rsidR="00BD48CF" w:rsidRPr="00A20280" w:rsidRDefault="00B84A7F">
            <w:pPr>
              <w:pBdr>
                <w:top w:val="nil"/>
                <w:left w:val="nil"/>
                <w:bottom w:val="nil"/>
                <w:right w:val="nil"/>
                <w:between w:val="nil"/>
              </w:pBdr>
              <w:spacing w:line="276" w:lineRule="auto"/>
              <w:ind w:left="567" w:right="-495"/>
              <w:rPr>
                <w:rFonts w:asciiTheme="majorHAnsi" w:hAnsiTheme="majorHAnsi" w:cstheme="majorHAnsi"/>
                <w:color w:val="000000"/>
                <w:sz w:val="22"/>
                <w:szCs w:val="22"/>
              </w:rPr>
            </w:pPr>
            <w:r w:rsidRPr="00A20280">
              <w:rPr>
                <w:rFonts w:asciiTheme="majorHAnsi" w:hAnsiTheme="majorHAnsi" w:cstheme="majorHAnsi"/>
                <w:color w:val="000000"/>
                <w:sz w:val="22"/>
                <w:szCs w:val="22"/>
              </w:rPr>
              <w:t>- Si oui, donnez des exemples d'alertes</w:t>
            </w:r>
          </w:p>
        </w:tc>
        <w:tc>
          <w:tcPr>
            <w:tcW w:w="4677" w:type="dxa"/>
            <w:tcBorders>
              <w:top w:val="single" w:sz="4" w:space="0" w:color="000000"/>
              <w:left w:val="single" w:sz="4" w:space="0" w:color="000000"/>
              <w:bottom w:val="nil"/>
              <w:right w:val="single" w:sz="4" w:space="0" w:color="000000"/>
            </w:tcBorders>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Oui</w:t>
            </w:r>
          </w:p>
          <w:p w:rsidR="00674546" w:rsidRDefault="00674546" w:rsidP="00674546">
            <w:pPr>
              <w:spacing w:line="276" w:lineRule="auto"/>
              <w:ind w:left="360"/>
              <w:contextualSpacing/>
              <w:rPr>
                <w:rFonts w:asciiTheme="majorHAnsi" w:hAnsiTheme="majorHAnsi" w:cstheme="majorHAnsi"/>
                <w:sz w:val="22"/>
                <w:szCs w:val="22"/>
              </w:rPr>
            </w:pPr>
          </w:p>
          <w:p w:rsidR="00BD48CF" w:rsidRPr="00A20280" w:rsidRDefault="00B84A7F" w:rsidP="00674546">
            <w:pPr>
              <w:spacing w:line="276" w:lineRule="auto"/>
              <w:contextualSpacing/>
              <w:rPr>
                <w:rFonts w:asciiTheme="majorHAnsi" w:hAnsiTheme="majorHAnsi" w:cstheme="majorHAnsi"/>
                <w:sz w:val="22"/>
                <w:szCs w:val="22"/>
              </w:rPr>
            </w:pPr>
            <w:proofErr w:type="spellStart"/>
            <w:r w:rsidRPr="00A20280">
              <w:rPr>
                <w:rFonts w:asciiTheme="majorHAnsi" w:hAnsiTheme="majorHAnsi" w:cstheme="majorHAnsi"/>
                <w:sz w:val="22"/>
                <w:szCs w:val="22"/>
              </w:rPr>
              <w:t>Geofencing</w:t>
            </w:r>
            <w:proofErr w:type="spellEnd"/>
            <w:r w:rsidR="00674546">
              <w:rPr>
                <w:rFonts w:asciiTheme="majorHAnsi" w:hAnsiTheme="majorHAnsi" w:cstheme="majorHAnsi"/>
                <w:sz w:val="22"/>
                <w:szCs w:val="22"/>
              </w:rPr>
              <w:t>, c</w:t>
            </w:r>
            <w:r w:rsidRPr="00A20280">
              <w:rPr>
                <w:rFonts w:asciiTheme="majorHAnsi" w:hAnsiTheme="majorHAnsi" w:cstheme="majorHAnsi"/>
                <w:sz w:val="22"/>
                <w:szCs w:val="22"/>
              </w:rPr>
              <w:t>onfirmation d’approche sur site</w:t>
            </w:r>
            <w:r w:rsidR="00674546">
              <w:rPr>
                <w:rFonts w:asciiTheme="majorHAnsi" w:hAnsiTheme="majorHAnsi" w:cstheme="majorHAnsi"/>
                <w:sz w:val="22"/>
                <w:szCs w:val="22"/>
              </w:rPr>
              <w:t>, c</w:t>
            </w:r>
            <w:r w:rsidRPr="00A20280">
              <w:rPr>
                <w:rFonts w:asciiTheme="majorHAnsi" w:hAnsiTheme="majorHAnsi" w:cstheme="majorHAnsi"/>
                <w:sz w:val="22"/>
                <w:szCs w:val="22"/>
              </w:rPr>
              <w:t>onfirmation de livraisons</w:t>
            </w:r>
            <w:r w:rsidR="00674546">
              <w:rPr>
                <w:rFonts w:asciiTheme="majorHAnsi" w:hAnsiTheme="majorHAnsi" w:cstheme="majorHAnsi"/>
                <w:sz w:val="22"/>
                <w:szCs w:val="22"/>
              </w:rPr>
              <w:t>, etc.</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pBdr>
                <w:top w:val="nil"/>
                <w:left w:val="nil"/>
                <w:bottom w:val="nil"/>
                <w:right w:val="nil"/>
                <w:between w:val="nil"/>
              </w:pBdr>
              <w:spacing w:line="276" w:lineRule="auto"/>
              <w:ind w:right="-68"/>
              <w:contextualSpacing/>
              <w:rPr>
                <w:rFonts w:asciiTheme="majorHAnsi" w:hAnsiTheme="majorHAnsi" w:cstheme="majorHAnsi"/>
                <w:color w:val="000000"/>
                <w:sz w:val="22"/>
                <w:szCs w:val="22"/>
              </w:rPr>
            </w:pPr>
            <w:r w:rsidRPr="00A20280">
              <w:rPr>
                <w:rFonts w:asciiTheme="majorHAnsi" w:hAnsiTheme="majorHAnsi" w:cstheme="majorHAnsi"/>
                <w:color w:val="000000"/>
                <w:sz w:val="22"/>
                <w:szCs w:val="22"/>
              </w:rPr>
              <w:t>Le TMS produit-il en standard (ou via un partenaire à préciser) les documents de transport suivants ?</w:t>
            </w:r>
          </w:p>
        </w:tc>
        <w:tc>
          <w:tcPr>
            <w:tcW w:w="4677" w:type="dxa"/>
            <w:tcBorders>
              <w:top w:val="single" w:sz="4" w:space="0" w:color="000000"/>
              <w:left w:val="single" w:sz="4" w:space="0" w:color="000000"/>
              <w:bottom w:val="nil"/>
              <w:right w:val="single" w:sz="4" w:space="0" w:color="000000"/>
            </w:tcBorders>
          </w:tcPr>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pBdr>
                <w:top w:val="nil"/>
                <w:left w:val="nil"/>
                <w:bottom w:val="nil"/>
                <w:right w:val="nil"/>
                <w:between w:val="nil"/>
              </w:pBdr>
              <w:spacing w:line="276" w:lineRule="auto"/>
              <w:ind w:left="567" w:right="-493"/>
              <w:rPr>
                <w:rFonts w:asciiTheme="majorHAnsi" w:hAnsiTheme="majorHAnsi" w:cstheme="majorHAnsi"/>
                <w:color w:val="000000"/>
                <w:sz w:val="22"/>
                <w:szCs w:val="22"/>
              </w:rPr>
            </w:pPr>
            <w:r w:rsidRPr="00A20280">
              <w:rPr>
                <w:rFonts w:asciiTheme="majorHAnsi" w:hAnsiTheme="majorHAnsi" w:cstheme="majorHAnsi"/>
                <w:color w:val="000000"/>
                <w:sz w:val="22"/>
                <w:szCs w:val="22"/>
              </w:rPr>
              <w:t>- les déclaration douanes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Non</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pBdr>
                <w:top w:val="nil"/>
                <w:left w:val="nil"/>
                <w:bottom w:val="nil"/>
                <w:right w:val="nil"/>
                <w:between w:val="nil"/>
              </w:pBdr>
              <w:spacing w:line="276" w:lineRule="auto"/>
              <w:ind w:left="567" w:right="-493"/>
              <w:rPr>
                <w:rFonts w:asciiTheme="majorHAnsi" w:hAnsiTheme="majorHAnsi" w:cstheme="majorHAnsi"/>
                <w:color w:val="000000"/>
                <w:sz w:val="22"/>
                <w:szCs w:val="22"/>
              </w:rPr>
            </w:pPr>
            <w:r w:rsidRPr="00A20280">
              <w:rPr>
                <w:rFonts w:asciiTheme="majorHAnsi" w:hAnsiTheme="majorHAnsi" w:cstheme="majorHAnsi"/>
                <w:color w:val="000000"/>
                <w:sz w:val="22"/>
                <w:szCs w:val="22"/>
              </w:rPr>
              <w:t xml:space="preserve">- les lettres de voiture électronique </w:t>
            </w:r>
            <w:proofErr w:type="spellStart"/>
            <w:r w:rsidRPr="00A20280">
              <w:rPr>
                <w:rFonts w:asciiTheme="majorHAnsi" w:hAnsiTheme="majorHAnsi" w:cstheme="majorHAnsi"/>
                <w:color w:val="000000"/>
                <w:sz w:val="22"/>
                <w:szCs w:val="22"/>
              </w:rPr>
              <w:t>eCMR</w:t>
            </w:r>
            <w:proofErr w:type="spellEnd"/>
            <w:r w:rsidRPr="00A20280">
              <w:rPr>
                <w:rFonts w:asciiTheme="majorHAnsi" w:hAnsiTheme="majorHAnsi" w:cstheme="majorHAnsi"/>
                <w:color w:val="000000"/>
                <w:sz w:val="22"/>
                <w:szCs w:val="22"/>
              </w:rPr>
              <w:t xml:space="preserve">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Non</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pBdr>
                <w:top w:val="nil"/>
                <w:left w:val="nil"/>
                <w:bottom w:val="nil"/>
                <w:right w:val="nil"/>
                <w:between w:val="nil"/>
              </w:pBdr>
              <w:spacing w:line="276" w:lineRule="auto"/>
              <w:ind w:right="-495"/>
              <w:contextualSpacing/>
              <w:rPr>
                <w:rFonts w:asciiTheme="majorHAnsi" w:hAnsiTheme="majorHAnsi" w:cstheme="majorHAnsi"/>
                <w:color w:val="000000"/>
                <w:sz w:val="22"/>
                <w:szCs w:val="22"/>
              </w:rPr>
            </w:pPr>
            <w:r w:rsidRPr="00A20280">
              <w:rPr>
                <w:rFonts w:asciiTheme="majorHAnsi" w:hAnsiTheme="majorHAnsi" w:cstheme="majorHAnsi"/>
                <w:color w:val="000000"/>
                <w:sz w:val="22"/>
                <w:szCs w:val="22"/>
              </w:rPr>
              <w:t>Le TMS gère-t-il en propre :</w:t>
            </w:r>
          </w:p>
        </w:tc>
        <w:tc>
          <w:tcPr>
            <w:tcW w:w="4677" w:type="dxa"/>
            <w:tcBorders>
              <w:top w:val="single" w:sz="4" w:space="0" w:color="000000"/>
              <w:left w:val="single" w:sz="4" w:space="0" w:color="000000"/>
              <w:bottom w:val="nil"/>
              <w:right w:val="single" w:sz="4" w:space="0" w:color="000000"/>
            </w:tcBorders>
          </w:tcPr>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pBdr>
                <w:top w:val="nil"/>
                <w:left w:val="nil"/>
                <w:bottom w:val="nil"/>
                <w:right w:val="nil"/>
                <w:between w:val="nil"/>
              </w:pBdr>
              <w:spacing w:line="276" w:lineRule="auto"/>
              <w:ind w:left="567" w:right="-495"/>
              <w:rPr>
                <w:rFonts w:asciiTheme="majorHAnsi" w:hAnsiTheme="majorHAnsi" w:cstheme="majorHAnsi"/>
                <w:color w:val="000000"/>
                <w:sz w:val="22"/>
                <w:szCs w:val="22"/>
              </w:rPr>
            </w:pPr>
            <w:r w:rsidRPr="00A20280">
              <w:rPr>
                <w:rFonts w:asciiTheme="majorHAnsi" w:hAnsiTheme="majorHAnsi" w:cstheme="majorHAnsi"/>
                <w:color w:val="000000"/>
                <w:sz w:val="22"/>
                <w:szCs w:val="22"/>
              </w:rPr>
              <w:t>- la pré-facturation fournisseurs ?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le rapprochement automatique de factures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la facturation clients ?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Oui</w:t>
            </w:r>
          </w:p>
        </w:tc>
      </w:tr>
      <w:tr w:rsidR="00BD48CF" w:rsidRPr="00A20280">
        <w:tc>
          <w:tcPr>
            <w:tcW w:w="5599" w:type="dxa"/>
            <w:tcBorders>
              <w:top w:val="nil"/>
              <w:left w:val="single" w:sz="4" w:space="0" w:color="000000"/>
              <w:bottom w:val="nil"/>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le suivi du paiement ? (O/N)</w:t>
            </w:r>
          </w:p>
        </w:tc>
        <w:tc>
          <w:tcPr>
            <w:tcW w:w="4677" w:type="dxa"/>
            <w:tcBorders>
              <w:top w:val="nil"/>
              <w:left w:val="single" w:sz="4" w:space="0" w:color="000000"/>
              <w:bottom w:val="nil"/>
              <w:right w:val="single" w:sz="4" w:space="0" w:color="000000"/>
            </w:tcBorders>
          </w:tcPr>
          <w:p w:rsidR="00BD48CF" w:rsidRPr="00A20280" w:rsidRDefault="00B84A7F" w:rsidP="00674546">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Non</w:t>
            </w:r>
          </w:p>
        </w:tc>
      </w:tr>
      <w:tr w:rsidR="00BD48CF" w:rsidRPr="00A20280">
        <w:tc>
          <w:tcPr>
            <w:tcW w:w="5599" w:type="dxa"/>
            <w:tcBorders>
              <w:top w:val="nil"/>
              <w:left w:val="single" w:sz="4" w:space="0" w:color="000000"/>
              <w:bottom w:val="single" w:sz="4" w:space="0" w:color="000000"/>
              <w:right w:val="single" w:sz="4" w:space="0" w:color="000000"/>
            </w:tcBorders>
          </w:tcPr>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autre ?</w:t>
            </w:r>
          </w:p>
        </w:tc>
        <w:tc>
          <w:tcPr>
            <w:tcW w:w="4677" w:type="dxa"/>
            <w:tcBorders>
              <w:top w:val="nil"/>
              <w:left w:val="single" w:sz="4" w:space="0" w:color="000000"/>
              <w:bottom w:val="single" w:sz="4" w:space="0" w:color="000000"/>
              <w:right w:val="single" w:sz="4" w:space="0" w:color="000000"/>
            </w:tcBorders>
          </w:tcPr>
          <w:p w:rsidR="00BD48CF" w:rsidRPr="00A20280" w:rsidRDefault="00674546">
            <w:pPr>
              <w:spacing w:line="276" w:lineRule="auto"/>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top w:val="single" w:sz="4" w:space="0" w:color="000000"/>
              <w:left w:val="single" w:sz="4" w:space="0" w:color="000000"/>
              <w:bottom w:val="single" w:sz="4" w:space="0" w:color="000000"/>
              <w:right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De quels outils d’analyse décisionnelle le TMS dispose-t-il en standard (ou via un partenaire à préciser) ?</w:t>
            </w:r>
          </w:p>
        </w:tc>
        <w:tc>
          <w:tcPr>
            <w:tcW w:w="4677" w:type="dxa"/>
            <w:tcBorders>
              <w:top w:val="single" w:sz="4" w:space="0" w:color="000000"/>
              <w:left w:val="single" w:sz="4" w:space="0" w:color="000000"/>
              <w:bottom w:val="single" w:sz="4" w:space="0" w:color="000000"/>
              <w:right w:val="single" w:sz="4" w:space="0" w:color="000000"/>
            </w:tcBorders>
          </w:tcPr>
          <w:p w:rsidR="00BD48CF" w:rsidRPr="00A20280" w:rsidRDefault="00674546">
            <w:pPr>
              <w:spacing w:line="276" w:lineRule="auto"/>
              <w:rPr>
                <w:rFonts w:asciiTheme="majorHAnsi" w:hAnsiTheme="majorHAnsi" w:cstheme="majorHAnsi"/>
                <w:sz w:val="22"/>
                <w:szCs w:val="22"/>
              </w:rPr>
            </w:pPr>
            <w:r>
              <w:rPr>
                <w:rFonts w:asciiTheme="majorHAnsi" w:hAnsiTheme="majorHAnsi" w:cstheme="majorHAnsi"/>
                <w:sz w:val="22"/>
                <w:szCs w:val="22"/>
              </w:rPr>
              <w:t>module</w:t>
            </w:r>
            <w:r w:rsidR="00B84A7F" w:rsidRPr="00A20280">
              <w:rPr>
                <w:rFonts w:asciiTheme="majorHAnsi" w:hAnsiTheme="majorHAnsi" w:cstheme="majorHAnsi"/>
                <w:sz w:val="22"/>
                <w:szCs w:val="22"/>
              </w:rPr>
              <w:t xml:space="preserve"> </w:t>
            </w:r>
            <w:proofErr w:type="spellStart"/>
            <w:r w:rsidR="00B84A7F" w:rsidRPr="00A20280">
              <w:rPr>
                <w:rFonts w:asciiTheme="majorHAnsi" w:hAnsiTheme="majorHAnsi" w:cstheme="majorHAnsi"/>
                <w:sz w:val="22"/>
                <w:szCs w:val="22"/>
              </w:rPr>
              <w:t>Reporting</w:t>
            </w:r>
            <w:proofErr w:type="spellEnd"/>
            <w:r w:rsidR="00B84A7F" w:rsidRPr="00A20280">
              <w:rPr>
                <w:rFonts w:asciiTheme="majorHAnsi" w:hAnsiTheme="majorHAnsi" w:cstheme="majorHAnsi"/>
                <w:sz w:val="22"/>
                <w:szCs w:val="22"/>
              </w:rPr>
              <w:t>: mise à disposition d’un infocentre de données avec un outil analytique.</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dispose-t-il d’un calculateur des émissions de CO2 ?</w:t>
            </w:r>
          </w:p>
        </w:tc>
        <w:tc>
          <w:tcPr>
            <w:tcW w:w="4677" w:type="dxa"/>
            <w:tcBorders>
              <w:top w:val="single" w:sz="4" w:space="0" w:color="000000"/>
              <w:left w:val="single" w:sz="4" w:space="0" w:color="000000"/>
              <w:bottom w:val="nil"/>
              <w:right w:val="single" w:sz="4" w:space="0" w:color="000000"/>
            </w:tcBorders>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Non</w:t>
            </w:r>
          </w:p>
        </w:tc>
      </w:tr>
      <w:tr w:rsidR="00BD48CF" w:rsidRPr="00A20280">
        <w:tc>
          <w:tcPr>
            <w:tcW w:w="5599" w:type="dxa"/>
            <w:tcBorders>
              <w:top w:val="single" w:sz="4" w:space="0" w:color="000000"/>
              <w:left w:val="single" w:sz="4" w:space="0" w:color="000000"/>
              <w:bottom w:val="nil"/>
              <w:right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Quels principaux indicateurs de performance sont suivis en standard ?</w:t>
            </w:r>
          </w:p>
        </w:tc>
        <w:tc>
          <w:tcPr>
            <w:tcW w:w="4677" w:type="dxa"/>
            <w:tcBorders>
              <w:top w:val="single" w:sz="4" w:space="0" w:color="000000"/>
              <w:left w:val="single" w:sz="4" w:space="0" w:color="000000"/>
              <w:bottom w:val="nil"/>
              <w:right w:val="single" w:sz="4" w:space="0" w:color="000000"/>
            </w:tcBorders>
          </w:tcPr>
          <w:p w:rsidR="00BD48CF" w:rsidRPr="00A20280" w:rsidRDefault="00A7111D" w:rsidP="00A7111D">
            <w:pPr>
              <w:spacing w:line="276" w:lineRule="auto"/>
              <w:rPr>
                <w:rFonts w:asciiTheme="majorHAnsi" w:hAnsiTheme="majorHAnsi" w:cstheme="majorHAnsi"/>
                <w:sz w:val="22"/>
                <w:szCs w:val="22"/>
              </w:rPr>
            </w:pPr>
            <w:r w:rsidRPr="00A7111D">
              <w:rPr>
                <w:rFonts w:asciiTheme="majorHAnsi" w:hAnsiTheme="majorHAnsi" w:cstheme="majorHAnsi"/>
                <w:sz w:val="22"/>
                <w:szCs w:val="22"/>
              </w:rPr>
              <w:t>Indicateurs standards pour la logistique (distances, temps, quantités, coûts, etc.)</w:t>
            </w:r>
            <w:r>
              <w:rPr>
                <w:rFonts w:asciiTheme="majorHAnsi" w:hAnsiTheme="majorHAnsi" w:cstheme="majorHAnsi"/>
                <w:sz w:val="22"/>
                <w:szCs w:val="22"/>
              </w:rPr>
              <w:t>, q</w:t>
            </w:r>
            <w:r w:rsidRPr="00A7111D">
              <w:rPr>
                <w:rFonts w:asciiTheme="majorHAnsi" w:hAnsiTheme="majorHAnsi" w:cstheme="majorHAnsi"/>
                <w:sz w:val="22"/>
                <w:szCs w:val="22"/>
              </w:rPr>
              <w:t>uantités/km</w:t>
            </w:r>
            <w:r>
              <w:rPr>
                <w:rFonts w:asciiTheme="majorHAnsi" w:hAnsiTheme="majorHAnsi" w:cstheme="majorHAnsi"/>
                <w:sz w:val="22"/>
                <w:szCs w:val="22"/>
              </w:rPr>
              <w:t>, k</w:t>
            </w:r>
            <w:r w:rsidRPr="00A7111D">
              <w:rPr>
                <w:rFonts w:asciiTheme="majorHAnsi" w:hAnsiTheme="majorHAnsi" w:cstheme="majorHAnsi"/>
                <w:sz w:val="22"/>
                <w:szCs w:val="22"/>
              </w:rPr>
              <w:t>ms/quantité</w:t>
            </w:r>
            <w:r>
              <w:rPr>
                <w:rFonts w:asciiTheme="majorHAnsi" w:hAnsiTheme="majorHAnsi" w:cstheme="majorHAnsi"/>
                <w:sz w:val="22"/>
                <w:szCs w:val="22"/>
              </w:rPr>
              <w:t>, c</w:t>
            </w:r>
            <w:r w:rsidRPr="00A7111D">
              <w:rPr>
                <w:rFonts w:asciiTheme="majorHAnsi" w:hAnsiTheme="majorHAnsi" w:cstheme="majorHAnsi"/>
                <w:sz w:val="22"/>
                <w:szCs w:val="22"/>
              </w:rPr>
              <w:t>oûts/km</w:t>
            </w:r>
            <w:r>
              <w:rPr>
                <w:rFonts w:asciiTheme="majorHAnsi" w:hAnsiTheme="majorHAnsi" w:cstheme="majorHAnsi"/>
                <w:sz w:val="22"/>
                <w:szCs w:val="22"/>
              </w:rPr>
              <w:t>, c</w:t>
            </w:r>
            <w:r w:rsidRPr="00A7111D">
              <w:rPr>
                <w:rFonts w:asciiTheme="majorHAnsi" w:hAnsiTheme="majorHAnsi" w:cstheme="majorHAnsi"/>
                <w:sz w:val="22"/>
                <w:szCs w:val="22"/>
              </w:rPr>
              <w:t>oûts/quantité</w:t>
            </w:r>
          </w:p>
        </w:tc>
      </w:tr>
      <w:tr w:rsidR="00BD48CF" w:rsidRPr="00A20280">
        <w:tc>
          <w:tcPr>
            <w:tcW w:w="5599" w:type="dxa"/>
            <w:tcBorders>
              <w:top w:val="nil"/>
              <w:left w:val="single" w:sz="4" w:space="0" w:color="000000"/>
              <w:bottom w:val="single" w:sz="4" w:space="0" w:color="000000"/>
              <w:right w:val="single" w:sz="4" w:space="0" w:color="000000"/>
            </w:tcBorders>
          </w:tcPr>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L’utilisateur peut-il aisément créer ses propres ratios de suivi ? (O/N)</w:t>
            </w:r>
          </w:p>
        </w:tc>
        <w:tc>
          <w:tcPr>
            <w:tcW w:w="4677" w:type="dxa"/>
            <w:tcBorders>
              <w:top w:val="nil"/>
              <w:left w:val="single" w:sz="4" w:space="0" w:color="000000"/>
              <w:bottom w:val="single" w:sz="4" w:space="0" w:color="000000"/>
              <w:right w:val="single" w:sz="4" w:space="0" w:color="000000"/>
            </w:tcBorders>
          </w:tcPr>
          <w:p w:rsidR="00BD48CF" w:rsidRPr="00A20280" w:rsidRDefault="00A7111D" w:rsidP="00A7111D">
            <w:pPr>
              <w:spacing w:line="276" w:lineRule="auto"/>
              <w:contextualSpacing/>
              <w:rPr>
                <w:rFonts w:asciiTheme="majorHAnsi" w:hAnsiTheme="majorHAnsi" w:cstheme="majorHAnsi"/>
                <w:sz w:val="22"/>
                <w:szCs w:val="22"/>
              </w:rPr>
            </w:pPr>
            <w:r>
              <w:rPr>
                <w:rFonts w:asciiTheme="majorHAnsi" w:hAnsiTheme="majorHAnsi" w:cstheme="majorHAnsi"/>
                <w:sz w:val="22"/>
                <w:szCs w:val="22"/>
              </w:rPr>
              <w:t>-</w:t>
            </w:r>
          </w:p>
        </w:tc>
      </w:tr>
      <w:tr w:rsidR="00BD48CF" w:rsidRPr="00A20280">
        <w:tc>
          <w:tcPr>
            <w:tcW w:w="5599" w:type="dxa"/>
            <w:tcBorders>
              <w:top w:val="single" w:sz="4" w:space="0" w:color="000000"/>
              <w:bottom w:val="nil"/>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 TMS est-il disponible en mode Saas ? (O/N)</w:t>
            </w:r>
          </w:p>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 xml:space="preserve">- Voire est-il uniquement en mode Saas ? (O/N) </w:t>
            </w:r>
          </w:p>
        </w:tc>
        <w:tc>
          <w:tcPr>
            <w:tcW w:w="4677" w:type="dxa"/>
            <w:tcBorders>
              <w:top w:val="single" w:sz="4" w:space="0" w:color="000000"/>
              <w:bottom w:val="nil"/>
            </w:tcBorders>
          </w:tcPr>
          <w:p w:rsidR="00BD48CF" w:rsidRPr="00A20280" w:rsidRDefault="00A7111D">
            <w:pPr>
              <w:spacing w:line="276" w:lineRule="auto"/>
              <w:rPr>
                <w:rFonts w:asciiTheme="majorHAnsi" w:hAnsiTheme="majorHAnsi" w:cstheme="majorHAnsi"/>
                <w:sz w:val="22"/>
                <w:szCs w:val="22"/>
              </w:rPr>
            </w:pPr>
            <w:r>
              <w:rPr>
                <w:rFonts w:asciiTheme="majorHAnsi" w:hAnsiTheme="majorHAnsi" w:cstheme="majorHAnsi"/>
                <w:sz w:val="22"/>
                <w:szCs w:val="22"/>
              </w:rPr>
              <w:t>Oui</w:t>
            </w:r>
          </w:p>
          <w:p w:rsidR="00BD48CF" w:rsidRDefault="00770859">
            <w:pPr>
              <w:spacing w:line="276" w:lineRule="auto"/>
              <w:rPr>
                <w:rFonts w:asciiTheme="majorHAnsi" w:hAnsiTheme="majorHAnsi" w:cstheme="majorHAnsi"/>
                <w:sz w:val="22"/>
                <w:szCs w:val="22"/>
              </w:rPr>
            </w:pPr>
            <w:r>
              <w:rPr>
                <w:rFonts w:asciiTheme="majorHAnsi" w:hAnsiTheme="majorHAnsi" w:cstheme="majorHAnsi"/>
                <w:sz w:val="22"/>
                <w:szCs w:val="22"/>
              </w:rPr>
              <w:t>Non, pas uniquement</w:t>
            </w:r>
          </w:p>
          <w:p w:rsidR="00770859" w:rsidRPr="00770859" w:rsidRDefault="00770859" w:rsidP="00770859">
            <w:pPr>
              <w:rPr>
                <w:rFonts w:ascii="Calibri" w:eastAsia="Calibri" w:hAnsi="Calibri" w:cs="Calibri"/>
                <w:sz w:val="22"/>
                <w:szCs w:val="22"/>
              </w:rPr>
            </w:pPr>
            <w:proofErr w:type="spellStart"/>
            <w:r w:rsidRPr="00770859">
              <w:rPr>
                <w:rFonts w:ascii="Calibri" w:eastAsia="Calibri" w:hAnsi="Calibri" w:cs="Calibri"/>
                <w:sz w:val="22"/>
                <w:szCs w:val="22"/>
              </w:rPr>
              <w:t>Axiodis</w:t>
            </w:r>
            <w:proofErr w:type="spellEnd"/>
            <w:r w:rsidRPr="00770859">
              <w:rPr>
                <w:rFonts w:ascii="Calibri" w:eastAsia="Calibri" w:hAnsi="Calibri" w:cs="Calibri"/>
                <w:sz w:val="22"/>
                <w:szCs w:val="22"/>
              </w:rPr>
              <w:t xml:space="preserve"> existe d</w:t>
            </w:r>
            <w:r>
              <w:rPr>
                <w:rFonts w:ascii="Calibri" w:eastAsia="Calibri" w:hAnsi="Calibri" w:cs="Calibri"/>
                <w:sz w:val="22"/>
                <w:szCs w:val="22"/>
              </w:rPr>
              <w:t xml:space="preserve">ésormais </w:t>
            </w:r>
            <w:r w:rsidRPr="00770859">
              <w:rPr>
                <w:rFonts w:ascii="Calibri" w:eastAsia="Calibri" w:hAnsi="Calibri" w:cs="Calibri"/>
                <w:sz w:val="22"/>
                <w:szCs w:val="22"/>
              </w:rPr>
              <w:t xml:space="preserve">en 3 versions: </w:t>
            </w:r>
            <w:proofErr w:type="spellStart"/>
            <w:r w:rsidRPr="00770859">
              <w:rPr>
                <w:rFonts w:ascii="Calibri" w:eastAsia="Calibri" w:hAnsi="Calibri" w:cs="Calibri"/>
                <w:sz w:val="22"/>
                <w:szCs w:val="22"/>
              </w:rPr>
              <w:t>Axiodis</w:t>
            </w:r>
            <w:proofErr w:type="spellEnd"/>
            <w:r w:rsidRPr="00770859">
              <w:rPr>
                <w:rFonts w:ascii="Calibri" w:eastAsia="Calibri" w:hAnsi="Calibri" w:cs="Calibri"/>
                <w:sz w:val="22"/>
                <w:szCs w:val="22"/>
              </w:rPr>
              <w:t xml:space="preserve"> Lite, </w:t>
            </w:r>
            <w:proofErr w:type="spellStart"/>
            <w:r w:rsidRPr="00770859">
              <w:rPr>
                <w:rFonts w:ascii="Calibri" w:eastAsia="Calibri" w:hAnsi="Calibri" w:cs="Calibri"/>
                <w:sz w:val="22"/>
                <w:szCs w:val="22"/>
              </w:rPr>
              <w:t>Axiodis</w:t>
            </w:r>
            <w:proofErr w:type="spellEnd"/>
            <w:r w:rsidRPr="00770859">
              <w:rPr>
                <w:rFonts w:ascii="Calibri" w:eastAsia="Calibri" w:hAnsi="Calibri" w:cs="Calibri"/>
                <w:sz w:val="22"/>
                <w:szCs w:val="22"/>
              </w:rPr>
              <w:t xml:space="preserve"> Advanced et </w:t>
            </w:r>
            <w:proofErr w:type="spellStart"/>
            <w:r w:rsidRPr="00770859">
              <w:rPr>
                <w:rFonts w:ascii="Calibri" w:eastAsia="Calibri" w:hAnsi="Calibri" w:cs="Calibri"/>
                <w:sz w:val="22"/>
                <w:szCs w:val="22"/>
              </w:rPr>
              <w:t>Axiodis</w:t>
            </w:r>
            <w:proofErr w:type="spellEnd"/>
            <w:r w:rsidRPr="00770859">
              <w:rPr>
                <w:rFonts w:ascii="Calibri" w:eastAsia="Calibri" w:hAnsi="Calibri" w:cs="Calibri"/>
                <w:sz w:val="22"/>
                <w:szCs w:val="22"/>
              </w:rPr>
              <w:t xml:space="preserve"> Enterprise.</w:t>
            </w:r>
          </w:p>
          <w:p w:rsidR="00770859" w:rsidRPr="00A20280" w:rsidRDefault="00770859" w:rsidP="00770859">
            <w:pPr>
              <w:spacing w:line="276" w:lineRule="auto"/>
              <w:rPr>
                <w:rFonts w:asciiTheme="majorHAnsi" w:hAnsiTheme="majorHAnsi" w:cstheme="majorHAnsi"/>
                <w:sz w:val="22"/>
                <w:szCs w:val="22"/>
              </w:rPr>
            </w:pPr>
            <w:r w:rsidRPr="00770859">
              <w:rPr>
                <w:rFonts w:ascii="Calibri" w:eastAsia="Calibri" w:hAnsi="Calibri" w:cs="Calibri"/>
                <w:sz w:val="22"/>
                <w:szCs w:val="22"/>
              </w:rPr>
              <w:t xml:space="preserve">Pour sa version Lite, </w:t>
            </w:r>
            <w:proofErr w:type="spellStart"/>
            <w:r w:rsidRPr="00770859">
              <w:rPr>
                <w:rFonts w:ascii="Calibri" w:eastAsia="Calibri" w:hAnsi="Calibri" w:cs="Calibri"/>
                <w:sz w:val="22"/>
                <w:szCs w:val="22"/>
              </w:rPr>
              <w:t>Axiodis</w:t>
            </w:r>
            <w:proofErr w:type="spellEnd"/>
            <w:r w:rsidRPr="00770859">
              <w:rPr>
                <w:rFonts w:ascii="Calibri" w:eastAsia="Calibri" w:hAnsi="Calibri" w:cs="Calibri"/>
                <w:sz w:val="22"/>
                <w:szCs w:val="22"/>
              </w:rPr>
              <w:t xml:space="preserve"> existe en mode SaaS. Pour ses versions Advanced et Enterprise, </w:t>
            </w:r>
            <w:proofErr w:type="spellStart"/>
            <w:r w:rsidRPr="00770859">
              <w:rPr>
                <w:rFonts w:ascii="Calibri" w:eastAsia="Calibri" w:hAnsi="Calibri" w:cs="Calibri"/>
                <w:sz w:val="22"/>
                <w:szCs w:val="22"/>
              </w:rPr>
              <w:t>Axiodis</w:t>
            </w:r>
            <w:proofErr w:type="spellEnd"/>
            <w:r w:rsidRPr="00770859">
              <w:rPr>
                <w:rFonts w:ascii="Calibri" w:eastAsia="Calibri" w:hAnsi="Calibri" w:cs="Calibri"/>
                <w:sz w:val="22"/>
                <w:szCs w:val="22"/>
              </w:rPr>
              <w:t xml:space="preserve"> est sous licence (hébergé ou on </w:t>
            </w:r>
            <w:proofErr w:type="spellStart"/>
            <w:r w:rsidRPr="00770859">
              <w:rPr>
                <w:rFonts w:ascii="Calibri" w:eastAsia="Calibri" w:hAnsi="Calibri" w:cs="Calibri"/>
                <w:sz w:val="22"/>
                <w:szCs w:val="22"/>
              </w:rPr>
              <w:t>premise</w:t>
            </w:r>
            <w:proofErr w:type="spellEnd"/>
            <w:r w:rsidRPr="00770859">
              <w:rPr>
                <w:rFonts w:ascii="Calibri" w:eastAsia="Calibri" w:hAnsi="Calibri" w:cs="Calibri"/>
                <w:sz w:val="22"/>
                <w:szCs w:val="22"/>
              </w:rPr>
              <w:t>).</w:t>
            </w:r>
          </w:p>
        </w:tc>
      </w:tr>
      <w:tr w:rsidR="00BD48CF" w:rsidRPr="00A20280">
        <w:tc>
          <w:tcPr>
            <w:tcW w:w="5599" w:type="dxa"/>
            <w:tcBorders>
              <w:top w:val="nil"/>
              <w:bottom w:val="single" w:sz="4" w:space="0" w:color="000000"/>
            </w:tcBorders>
          </w:tcPr>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 xml:space="preserve">- Coût de location à partir de… </w:t>
            </w:r>
          </w:p>
        </w:tc>
        <w:tc>
          <w:tcPr>
            <w:tcW w:w="4677" w:type="dxa"/>
            <w:tcBorders>
              <w:top w:val="nil"/>
              <w:bottom w:val="single" w:sz="4" w:space="0" w:color="000000"/>
            </w:tcBorders>
          </w:tcPr>
          <w:p w:rsidR="00BD48CF" w:rsidRPr="00A20280" w:rsidRDefault="00770859">
            <w:pPr>
              <w:spacing w:line="276" w:lineRule="auto"/>
              <w:rPr>
                <w:rFonts w:asciiTheme="majorHAnsi" w:hAnsiTheme="majorHAnsi" w:cstheme="majorHAnsi"/>
                <w:sz w:val="22"/>
                <w:szCs w:val="22"/>
              </w:rPr>
            </w:pPr>
            <w:r>
              <w:rPr>
                <w:rFonts w:asciiTheme="majorHAnsi" w:hAnsiTheme="majorHAnsi" w:cstheme="majorHAnsi"/>
                <w:sz w:val="22"/>
                <w:szCs w:val="22"/>
              </w:rPr>
              <w:t>NC</w:t>
            </w:r>
          </w:p>
        </w:tc>
      </w:tr>
      <w:tr w:rsidR="00BD48CF" w:rsidRPr="00A20280">
        <w:tc>
          <w:tcPr>
            <w:tcW w:w="5599" w:type="dxa"/>
            <w:tcBorders>
              <w:top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Coût de licence classique à partir de…</w:t>
            </w:r>
          </w:p>
        </w:tc>
        <w:tc>
          <w:tcPr>
            <w:tcW w:w="4677" w:type="dxa"/>
            <w:tcBorders>
              <w:top w:val="single" w:sz="4" w:space="0" w:color="000000"/>
            </w:tcBorders>
          </w:tcPr>
          <w:p w:rsidR="00BD48CF" w:rsidRPr="00A20280" w:rsidRDefault="00770859" w:rsidP="00EE0A03">
            <w:pPr>
              <w:spacing w:line="276" w:lineRule="auto"/>
              <w:contextualSpacing/>
              <w:rPr>
                <w:rFonts w:asciiTheme="majorHAnsi" w:hAnsiTheme="majorHAnsi" w:cstheme="majorHAnsi"/>
                <w:sz w:val="22"/>
                <w:szCs w:val="22"/>
              </w:rPr>
            </w:pPr>
            <w:r>
              <w:rPr>
                <w:rFonts w:asciiTheme="majorHAnsi" w:hAnsiTheme="majorHAnsi" w:cstheme="majorHAnsi"/>
                <w:sz w:val="22"/>
                <w:szCs w:val="22"/>
              </w:rPr>
              <w:t>NC</w:t>
            </w:r>
          </w:p>
        </w:tc>
      </w:tr>
      <w:tr w:rsidR="00BD48CF" w:rsidRPr="00A20280">
        <w:tc>
          <w:tcPr>
            <w:tcW w:w="5599" w:type="dxa"/>
            <w:tcBorders>
              <w:bottom w:val="single" w:sz="4" w:space="0" w:color="000000"/>
            </w:tcBorders>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R.O.I. moyen d'un projet ?</w:t>
            </w:r>
          </w:p>
        </w:tc>
        <w:tc>
          <w:tcPr>
            <w:tcW w:w="4677" w:type="dxa"/>
            <w:tcBorders>
              <w:bottom w:val="single" w:sz="4" w:space="0" w:color="000000"/>
            </w:tcBorders>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Jusqu’à 15% selon le contexte</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Quels sont vos partenaires clés, et sur quels sujets ? (cartographie, optimisation de tournées, appels d'offres, traçabilité, informatique embarquée, etc.)</w:t>
            </w:r>
          </w:p>
          <w:p w:rsidR="00BD48CF" w:rsidRPr="00A20280" w:rsidRDefault="00B84A7F">
            <w:pPr>
              <w:spacing w:line="276" w:lineRule="auto"/>
              <w:ind w:left="426"/>
              <w:rPr>
                <w:rFonts w:asciiTheme="majorHAnsi" w:hAnsiTheme="majorHAnsi" w:cstheme="majorHAnsi"/>
                <w:sz w:val="22"/>
                <w:szCs w:val="22"/>
              </w:rPr>
            </w:pPr>
            <w:r w:rsidRPr="00A20280">
              <w:rPr>
                <w:rFonts w:asciiTheme="majorHAnsi" w:hAnsiTheme="majorHAnsi" w:cstheme="majorHAnsi"/>
                <w:sz w:val="22"/>
                <w:szCs w:val="22"/>
              </w:rPr>
              <w:t>Par ailleurs, avez-vous des accords avec des :</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bourses de fret</w:t>
            </w:r>
          </w:p>
          <w:p w:rsidR="00BD48CF" w:rsidRPr="00A20280" w:rsidRDefault="00B84A7F">
            <w:pPr>
              <w:spacing w:line="276" w:lineRule="auto"/>
              <w:ind w:left="567"/>
              <w:rPr>
                <w:rFonts w:asciiTheme="majorHAnsi" w:hAnsiTheme="majorHAnsi" w:cstheme="majorHAnsi"/>
                <w:sz w:val="22"/>
                <w:szCs w:val="22"/>
              </w:rPr>
            </w:pPr>
            <w:r w:rsidRPr="00A20280">
              <w:rPr>
                <w:rFonts w:asciiTheme="majorHAnsi" w:hAnsiTheme="majorHAnsi" w:cstheme="majorHAnsi"/>
                <w:sz w:val="22"/>
                <w:szCs w:val="22"/>
              </w:rPr>
              <w:t>- plateformes collaboratives orientées chargeurs</w:t>
            </w:r>
          </w:p>
        </w:tc>
        <w:tc>
          <w:tcPr>
            <w:tcW w:w="4677" w:type="dxa"/>
          </w:tcPr>
          <w:p w:rsidR="00BD48CF" w:rsidRPr="00A20280" w:rsidRDefault="00EE0A03">
            <w:pPr>
              <w:spacing w:line="276" w:lineRule="auto"/>
              <w:rPr>
                <w:rFonts w:asciiTheme="majorHAnsi" w:hAnsiTheme="majorHAnsi" w:cstheme="majorHAnsi"/>
                <w:sz w:val="22"/>
                <w:szCs w:val="22"/>
              </w:rPr>
            </w:pPr>
            <w:r>
              <w:rPr>
                <w:rFonts w:asciiTheme="majorHAnsi" w:hAnsiTheme="majorHAnsi" w:cstheme="majorHAnsi"/>
                <w:sz w:val="22"/>
                <w:szCs w:val="22"/>
              </w:rPr>
              <w:t>-</w:t>
            </w:r>
          </w:p>
          <w:p w:rsidR="00BD48CF" w:rsidRPr="00A20280" w:rsidRDefault="00BD48CF">
            <w:pPr>
              <w:spacing w:line="276" w:lineRule="auto"/>
              <w:rPr>
                <w:rFonts w:asciiTheme="majorHAnsi" w:hAnsiTheme="majorHAnsi" w:cstheme="majorHAnsi"/>
                <w:sz w:val="22"/>
                <w:szCs w:val="22"/>
              </w:rPr>
            </w:pPr>
          </w:p>
          <w:p w:rsidR="00BD48CF" w:rsidRPr="00A20280" w:rsidRDefault="00BD48CF">
            <w:pPr>
              <w:spacing w:line="276" w:lineRule="auto"/>
              <w:rPr>
                <w:rFonts w:asciiTheme="majorHAnsi" w:hAnsiTheme="majorHAnsi" w:cstheme="majorHAnsi"/>
                <w:sz w:val="22"/>
                <w:szCs w:val="22"/>
              </w:rPr>
            </w:pP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L'entreprise assure-t-elle des activités de conseil Transport ?</w:t>
            </w:r>
          </w:p>
          <w:p w:rsidR="00BD48CF" w:rsidRPr="00A20280" w:rsidRDefault="00B84A7F">
            <w:pPr>
              <w:spacing w:line="276" w:lineRule="auto"/>
              <w:ind w:left="360"/>
              <w:rPr>
                <w:rFonts w:asciiTheme="majorHAnsi" w:hAnsiTheme="majorHAnsi" w:cstheme="majorHAnsi"/>
                <w:sz w:val="22"/>
                <w:szCs w:val="22"/>
              </w:rPr>
            </w:pPr>
            <w:r w:rsidRPr="00A20280">
              <w:rPr>
                <w:rFonts w:asciiTheme="majorHAnsi" w:hAnsiTheme="majorHAnsi" w:cstheme="majorHAnsi"/>
                <w:sz w:val="22"/>
                <w:szCs w:val="22"/>
              </w:rPr>
              <w:t>- Si oui, sur quels types de sujets ?</w:t>
            </w:r>
          </w:p>
        </w:tc>
        <w:tc>
          <w:tcPr>
            <w:tcW w:w="4677" w:type="dxa"/>
          </w:tcPr>
          <w:p w:rsidR="00EE0A03" w:rsidRDefault="00EE0A03" w:rsidP="00EE0A03">
            <w:pPr>
              <w:spacing w:line="276" w:lineRule="auto"/>
              <w:contextualSpacing/>
              <w:rPr>
                <w:rFonts w:asciiTheme="majorHAnsi" w:hAnsiTheme="majorHAnsi" w:cstheme="majorHAnsi"/>
                <w:sz w:val="22"/>
                <w:szCs w:val="22"/>
              </w:rPr>
            </w:pPr>
            <w:r>
              <w:rPr>
                <w:rFonts w:asciiTheme="majorHAnsi" w:hAnsiTheme="majorHAnsi" w:cstheme="majorHAnsi"/>
                <w:sz w:val="22"/>
                <w:szCs w:val="22"/>
              </w:rPr>
              <w:t>Oui</w:t>
            </w:r>
          </w:p>
          <w:p w:rsidR="00EE0A03" w:rsidRDefault="00EE0A03" w:rsidP="00EE0A03">
            <w:pPr>
              <w:spacing w:line="276" w:lineRule="auto"/>
              <w:contextualSpacing/>
              <w:rPr>
                <w:rFonts w:asciiTheme="majorHAnsi" w:hAnsiTheme="majorHAnsi" w:cstheme="majorHAnsi"/>
                <w:sz w:val="22"/>
                <w:szCs w:val="22"/>
              </w:rPr>
            </w:pPr>
          </w:p>
          <w:p w:rsidR="00BD48CF" w:rsidRPr="00A20280" w:rsidRDefault="00B84A7F">
            <w:p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Études pour établir des plans de transport</w:t>
            </w:r>
            <w:r w:rsidR="00EE0A03">
              <w:rPr>
                <w:rFonts w:asciiTheme="majorHAnsi" w:hAnsiTheme="majorHAnsi" w:cstheme="majorHAnsi"/>
                <w:sz w:val="22"/>
                <w:szCs w:val="22"/>
              </w:rPr>
              <w:t>, p</w:t>
            </w:r>
            <w:r w:rsidRPr="00A20280">
              <w:rPr>
                <w:rFonts w:asciiTheme="majorHAnsi" w:hAnsiTheme="majorHAnsi" w:cstheme="majorHAnsi"/>
                <w:sz w:val="22"/>
                <w:szCs w:val="22"/>
              </w:rPr>
              <w:t>ositionnement de sites/dépôts</w:t>
            </w:r>
            <w:r w:rsidR="00EE0A03">
              <w:rPr>
                <w:rFonts w:asciiTheme="majorHAnsi" w:hAnsiTheme="majorHAnsi" w:cstheme="majorHAnsi"/>
                <w:sz w:val="22"/>
                <w:szCs w:val="22"/>
              </w:rPr>
              <w:t xml:space="preserve">, </w:t>
            </w:r>
            <w:r w:rsidR="00EE0A03">
              <w:rPr>
                <w:rFonts w:asciiTheme="majorHAnsi" w:hAnsiTheme="majorHAnsi" w:cstheme="majorHAnsi"/>
                <w:sz w:val="22"/>
                <w:szCs w:val="22"/>
              </w:rPr>
              <w:lastRenderedPageBreak/>
              <w:t>d</w:t>
            </w:r>
            <w:r w:rsidRPr="00A20280">
              <w:rPr>
                <w:rFonts w:asciiTheme="majorHAnsi" w:hAnsiTheme="majorHAnsi" w:cstheme="majorHAnsi"/>
                <w:sz w:val="22"/>
                <w:szCs w:val="22"/>
              </w:rPr>
              <w:t>imensionnement de flotte</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lastRenderedPageBreak/>
              <w:t>De quand date la dernière version du TMS ?</w:t>
            </w:r>
          </w:p>
          <w:p w:rsidR="00BD48CF" w:rsidRPr="00A20280" w:rsidRDefault="00B84A7F">
            <w:pPr>
              <w:spacing w:line="276" w:lineRule="auto"/>
              <w:ind w:left="360"/>
              <w:rPr>
                <w:rFonts w:asciiTheme="majorHAnsi" w:hAnsiTheme="majorHAnsi" w:cstheme="majorHAnsi"/>
                <w:sz w:val="22"/>
                <w:szCs w:val="22"/>
              </w:rPr>
            </w:pPr>
            <w:r w:rsidRPr="00A20280">
              <w:rPr>
                <w:rFonts w:asciiTheme="majorHAnsi" w:hAnsiTheme="majorHAnsi" w:cstheme="majorHAnsi"/>
                <w:sz w:val="22"/>
                <w:szCs w:val="22"/>
              </w:rPr>
              <w:t>Quelles en étaient les nouvelles fonctionnalités ?</w:t>
            </w:r>
          </w:p>
        </w:tc>
        <w:tc>
          <w:tcPr>
            <w:tcW w:w="4677" w:type="dxa"/>
          </w:tcPr>
          <w:p w:rsidR="00BD48CF" w:rsidRPr="00A20280" w:rsidRDefault="00B84A7F">
            <w:pPr>
              <w:spacing w:line="276" w:lineRule="auto"/>
              <w:rPr>
                <w:rFonts w:asciiTheme="majorHAnsi" w:hAnsiTheme="majorHAnsi" w:cstheme="majorHAnsi"/>
                <w:sz w:val="22"/>
                <w:szCs w:val="22"/>
              </w:rPr>
            </w:pPr>
            <w:r w:rsidRPr="00A20280">
              <w:rPr>
                <w:rFonts w:asciiTheme="majorHAnsi" w:hAnsiTheme="majorHAnsi" w:cstheme="majorHAnsi"/>
                <w:sz w:val="22"/>
                <w:szCs w:val="22"/>
              </w:rPr>
              <w:t>2016: refonte d’une version majeure sur le plan technique, ergonomique et fonctionnel</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Quels éléments ont marqué l'année écoulée pour la société ? (rachat, partenariat, innovation, etc.)</w:t>
            </w:r>
          </w:p>
        </w:tc>
        <w:tc>
          <w:tcPr>
            <w:tcW w:w="4677" w:type="dxa"/>
          </w:tcPr>
          <w:p w:rsidR="00BD48CF" w:rsidRPr="00A20280" w:rsidRDefault="00EE0A03">
            <w:pPr>
              <w:spacing w:line="276" w:lineRule="auto"/>
              <w:rPr>
                <w:rFonts w:asciiTheme="majorHAnsi" w:hAnsiTheme="majorHAnsi" w:cstheme="majorHAnsi"/>
                <w:sz w:val="22"/>
                <w:szCs w:val="22"/>
              </w:rPr>
            </w:pPr>
            <w:r>
              <w:rPr>
                <w:rFonts w:asciiTheme="majorHAnsi" w:hAnsiTheme="majorHAnsi" w:cstheme="majorHAnsi"/>
                <w:sz w:val="22"/>
                <w:szCs w:val="22"/>
              </w:rPr>
              <w:t>- Lancement de</w:t>
            </w:r>
            <w:r w:rsidR="00B84A7F" w:rsidRPr="00A20280">
              <w:rPr>
                <w:rFonts w:asciiTheme="majorHAnsi" w:hAnsiTheme="majorHAnsi" w:cstheme="majorHAnsi"/>
                <w:sz w:val="22"/>
                <w:szCs w:val="22"/>
              </w:rPr>
              <w:t xml:space="preserve"> </w:t>
            </w:r>
            <w:proofErr w:type="spellStart"/>
            <w:r w:rsidR="00B84A7F" w:rsidRPr="00A20280">
              <w:rPr>
                <w:rFonts w:asciiTheme="majorHAnsi" w:hAnsiTheme="majorHAnsi" w:cstheme="majorHAnsi"/>
                <w:sz w:val="22"/>
                <w:szCs w:val="22"/>
              </w:rPr>
              <w:t>Maplink</w:t>
            </w:r>
            <w:proofErr w:type="spellEnd"/>
            <w:r w:rsidR="00B84A7F" w:rsidRPr="00A20280">
              <w:rPr>
                <w:rFonts w:asciiTheme="majorHAnsi" w:hAnsiTheme="majorHAnsi" w:cstheme="majorHAnsi"/>
                <w:sz w:val="22"/>
                <w:szCs w:val="22"/>
              </w:rPr>
              <w:t xml:space="preserve"> Platform, un ensemble d’APIs pour planifier et optimiser les tournées avec une visualisation cartographique</w:t>
            </w:r>
          </w:p>
          <w:p w:rsidR="00BD48CF" w:rsidRPr="00A20280" w:rsidRDefault="00EE0A03" w:rsidP="00EE0A03">
            <w:pPr>
              <w:spacing w:line="276" w:lineRule="auto"/>
              <w:rPr>
                <w:rFonts w:asciiTheme="majorHAnsi" w:hAnsiTheme="majorHAnsi" w:cstheme="majorHAnsi"/>
                <w:sz w:val="22"/>
                <w:szCs w:val="22"/>
              </w:rPr>
            </w:pPr>
            <w:r>
              <w:rPr>
                <w:rFonts w:asciiTheme="majorHAnsi" w:hAnsiTheme="majorHAnsi" w:cstheme="majorHAnsi"/>
                <w:sz w:val="22"/>
                <w:szCs w:val="22"/>
              </w:rPr>
              <w:t xml:space="preserve">- Lancement de la </w:t>
            </w:r>
            <w:r w:rsidR="00B84A7F" w:rsidRPr="00A20280">
              <w:rPr>
                <w:rFonts w:asciiTheme="majorHAnsi" w:hAnsiTheme="majorHAnsi" w:cstheme="majorHAnsi"/>
                <w:sz w:val="22"/>
                <w:szCs w:val="22"/>
              </w:rPr>
              <w:t>nouvelle Plateforme dédiée à logistique urbaine</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sz w:val="22"/>
                <w:szCs w:val="22"/>
              </w:rPr>
              <w:t>Quelle est votre roadmap en cours quant à l'évolution du TMS ?</w:t>
            </w:r>
          </w:p>
        </w:tc>
        <w:tc>
          <w:tcPr>
            <w:tcW w:w="4677" w:type="dxa"/>
          </w:tcPr>
          <w:p w:rsidR="00BD48CF" w:rsidRPr="00A20280" w:rsidRDefault="00EE0A03" w:rsidP="00EE0A03">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Mise à disposition de fonctionnalités complémentaires pour le suivi en temps réel</w:t>
            </w:r>
          </w:p>
          <w:p w:rsidR="00BD48CF" w:rsidRPr="00A20280" w:rsidRDefault="00EE0A03" w:rsidP="00EE0A03">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Mise à disposition de nouvelles APIs, notamment pour le suivi d’exécution de tournées</w:t>
            </w:r>
          </w:p>
        </w:tc>
      </w:tr>
      <w:tr w:rsidR="00BD48CF" w:rsidRPr="00A20280">
        <w:tc>
          <w:tcPr>
            <w:tcW w:w="5599" w:type="dxa"/>
          </w:tcPr>
          <w:p w:rsidR="00BD48CF" w:rsidRPr="00A20280" w:rsidRDefault="00B84A7F">
            <w:pPr>
              <w:numPr>
                <w:ilvl w:val="0"/>
                <w:numId w:val="2"/>
              </w:numPr>
              <w:spacing w:line="276" w:lineRule="auto"/>
              <w:contextualSpacing/>
              <w:rPr>
                <w:rFonts w:asciiTheme="majorHAnsi" w:hAnsiTheme="majorHAnsi" w:cstheme="majorHAnsi"/>
                <w:sz w:val="22"/>
                <w:szCs w:val="22"/>
              </w:rPr>
            </w:pPr>
            <w:r w:rsidRPr="00A20280">
              <w:rPr>
                <w:rFonts w:asciiTheme="majorHAnsi" w:hAnsiTheme="majorHAnsi" w:cstheme="majorHAnsi"/>
                <w:b/>
                <w:sz w:val="22"/>
                <w:szCs w:val="22"/>
                <w:u w:val="single"/>
              </w:rPr>
              <w:t>Trois</w:t>
            </w:r>
            <w:r w:rsidRPr="00A20280">
              <w:rPr>
                <w:rFonts w:asciiTheme="majorHAnsi" w:hAnsiTheme="majorHAnsi" w:cstheme="majorHAnsi"/>
                <w:sz w:val="22"/>
                <w:szCs w:val="22"/>
              </w:rPr>
              <w:t xml:space="preserve"> principaux points forts de la solution</w:t>
            </w:r>
          </w:p>
          <w:p w:rsidR="00BD48CF" w:rsidRPr="00A20280" w:rsidRDefault="00BD48CF">
            <w:pPr>
              <w:spacing w:line="276" w:lineRule="auto"/>
              <w:ind w:left="360"/>
              <w:rPr>
                <w:rFonts w:asciiTheme="majorHAnsi" w:hAnsiTheme="majorHAnsi" w:cstheme="majorHAnsi"/>
                <w:sz w:val="22"/>
                <w:szCs w:val="22"/>
              </w:rPr>
            </w:pPr>
          </w:p>
          <w:p w:rsidR="00BD48CF" w:rsidRPr="00A20280" w:rsidRDefault="00BD48CF">
            <w:pPr>
              <w:spacing w:line="276" w:lineRule="auto"/>
              <w:ind w:left="360"/>
              <w:rPr>
                <w:rFonts w:asciiTheme="majorHAnsi" w:hAnsiTheme="majorHAnsi" w:cstheme="majorHAnsi"/>
                <w:sz w:val="22"/>
                <w:szCs w:val="22"/>
              </w:rPr>
            </w:pPr>
          </w:p>
        </w:tc>
        <w:tc>
          <w:tcPr>
            <w:tcW w:w="4677" w:type="dxa"/>
          </w:tcPr>
          <w:p w:rsidR="00BD48CF" w:rsidRPr="00A20280" w:rsidRDefault="00EE0A03" w:rsidP="00EE0A03">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Qualité des résultats de l’optimisation de tournées</w:t>
            </w:r>
          </w:p>
          <w:p w:rsidR="00BD48CF" w:rsidRPr="00A20280" w:rsidRDefault="00EE0A03" w:rsidP="00EE0A03">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Expertise métier, capacité à répondre à des problématiques métier complexes et s’adressant à différents secteurs d’activité</w:t>
            </w:r>
          </w:p>
          <w:p w:rsidR="00BD48CF" w:rsidRPr="00A20280" w:rsidRDefault="00EE0A03" w:rsidP="00B84A7F">
            <w:pPr>
              <w:spacing w:line="276" w:lineRule="auto"/>
              <w:contextualSpacing/>
              <w:rPr>
                <w:rFonts w:asciiTheme="majorHAnsi" w:hAnsiTheme="majorHAnsi" w:cstheme="majorHAnsi"/>
                <w:sz w:val="22"/>
                <w:szCs w:val="22"/>
              </w:rPr>
            </w:pPr>
            <w:r>
              <w:rPr>
                <w:rFonts w:asciiTheme="majorHAnsi" w:hAnsiTheme="majorHAnsi" w:cstheme="majorHAnsi"/>
                <w:sz w:val="22"/>
                <w:szCs w:val="22"/>
              </w:rPr>
              <w:t xml:space="preserve">- </w:t>
            </w:r>
            <w:r w:rsidR="00B84A7F" w:rsidRPr="00A20280">
              <w:rPr>
                <w:rFonts w:asciiTheme="majorHAnsi" w:hAnsiTheme="majorHAnsi" w:cstheme="majorHAnsi"/>
                <w:sz w:val="22"/>
                <w:szCs w:val="22"/>
              </w:rPr>
              <w:t>Couverture complète du processus transport</w:t>
            </w:r>
            <w:r w:rsidR="00B84A7F">
              <w:rPr>
                <w:rFonts w:asciiTheme="majorHAnsi" w:hAnsiTheme="majorHAnsi" w:cstheme="majorHAnsi"/>
                <w:sz w:val="22"/>
                <w:szCs w:val="22"/>
              </w:rPr>
              <w:t xml:space="preserve"> </w:t>
            </w:r>
            <w:r w:rsidR="00B84A7F" w:rsidRPr="00A20280">
              <w:rPr>
                <w:rFonts w:asciiTheme="majorHAnsi" w:hAnsiTheme="majorHAnsi" w:cstheme="majorHAnsi"/>
                <w:sz w:val="22"/>
                <w:szCs w:val="22"/>
              </w:rPr>
              <w:t>:</w:t>
            </w:r>
            <w:r w:rsidR="00B84A7F">
              <w:rPr>
                <w:rFonts w:asciiTheme="majorHAnsi" w:hAnsiTheme="majorHAnsi" w:cstheme="majorHAnsi"/>
                <w:sz w:val="22"/>
                <w:szCs w:val="22"/>
              </w:rPr>
              <w:t xml:space="preserve"> p</w:t>
            </w:r>
            <w:r w:rsidR="00B84A7F" w:rsidRPr="00A20280">
              <w:rPr>
                <w:rFonts w:asciiTheme="majorHAnsi" w:hAnsiTheme="majorHAnsi" w:cstheme="majorHAnsi"/>
                <w:sz w:val="22"/>
                <w:szCs w:val="22"/>
              </w:rPr>
              <w:t xml:space="preserve">lanification et optimisation de tournées, </w:t>
            </w:r>
            <w:r w:rsidR="00B84A7F">
              <w:rPr>
                <w:rFonts w:asciiTheme="majorHAnsi" w:hAnsiTheme="majorHAnsi" w:cstheme="majorHAnsi"/>
                <w:sz w:val="22"/>
                <w:szCs w:val="22"/>
              </w:rPr>
              <w:t>s</w:t>
            </w:r>
            <w:r w:rsidR="00B84A7F" w:rsidRPr="00A20280">
              <w:rPr>
                <w:rFonts w:asciiTheme="majorHAnsi" w:hAnsiTheme="majorHAnsi" w:cstheme="majorHAnsi"/>
                <w:sz w:val="22"/>
                <w:szCs w:val="22"/>
              </w:rPr>
              <w:t>uivi d’exécution avant, pendant (temps réel) et après les tournées</w:t>
            </w:r>
            <w:r w:rsidR="00B84A7F">
              <w:rPr>
                <w:rFonts w:asciiTheme="majorHAnsi" w:hAnsiTheme="majorHAnsi" w:cstheme="majorHAnsi"/>
                <w:sz w:val="22"/>
                <w:szCs w:val="22"/>
              </w:rPr>
              <w:t xml:space="preserve">, </w:t>
            </w:r>
            <w:proofErr w:type="spellStart"/>
            <w:r w:rsidR="00B84A7F">
              <w:rPr>
                <w:rFonts w:asciiTheme="majorHAnsi" w:hAnsiTheme="majorHAnsi" w:cstheme="majorHAnsi"/>
                <w:sz w:val="22"/>
                <w:szCs w:val="22"/>
              </w:rPr>
              <w:t>r</w:t>
            </w:r>
            <w:r w:rsidR="00B84A7F" w:rsidRPr="00A20280">
              <w:rPr>
                <w:rFonts w:asciiTheme="majorHAnsi" w:hAnsiTheme="majorHAnsi" w:cstheme="majorHAnsi"/>
                <w:sz w:val="22"/>
                <w:szCs w:val="22"/>
              </w:rPr>
              <w:t>eporting</w:t>
            </w:r>
            <w:proofErr w:type="spellEnd"/>
          </w:p>
        </w:tc>
      </w:tr>
    </w:tbl>
    <w:p w:rsidR="00BD48CF" w:rsidRPr="00A20280" w:rsidRDefault="00B84A7F" w:rsidP="00B84A7F">
      <w:pPr>
        <w:spacing w:line="276" w:lineRule="auto"/>
        <w:rPr>
          <w:rFonts w:asciiTheme="majorHAnsi" w:hAnsiTheme="majorHAnsi" w:cstheme="majorHAnsi"/>
          <w:sz w:val="22"/>
          <w:szCs w:val="22"/>
          <w:u w:val="single"/>
        </w:rPr>
      </w:pPr>
      <w:r w:rsidRPr="00A20280">
        <w:rPr>
          <w:rFonts w:asciiTheme="majorHAnsi" w:hAnsiTheme="majorHAnsi" w:cstheme="majorHAnsi"/>
          <w:b/>
          <w:sz w:val="22"/>
          <w:szCs w:val="22"/>
        </w:rPr>
        <w:t xml:space="preserve"> </w:t>
      </w:r>
    </w:p>
    <w:sectPr w:rsidR="00BD48CF" w:rsidRPr="00A20280" w:rsidSect="00A20280">
      <w:pgSz w:w="11906" w:h="16838"/>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BD2"/>
    <w:multiLevelType w:val="multilevel"/>
    <w:tmpl w:val="F27E9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735AA"/>
    <w:multiLevelType w:val="multilevel"/>
    <w:tmpl w:val="05C2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E6EB1"/>
    <w:multiLevelType w:val="multilevel"/>
    <w:tmpl w:val="91EE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C63BF"/>
    <w:multiLevelType w:val="multilevel"/>
    <w:tmpl w:val="A372B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C2567"/>
    <w:multiLevelType w:val="multilevel"/>
    <w:tmpl w:val="1B90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8C1667"/>
    <w:multiLevelType w:val="multilevel"/>
    <w:tmpl w:val="59B84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1D23A3"/>
    <w:multiLevelType w:val="multilevel"/>
    <w:tmpl w:val="BE12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A6F8A"/>
    <w:multiLevelType w:val="multilevel"/>
    <w:tmpl w:val="80BE9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F65F2"/>
    <w:multiLevelType w:val="multilevel"/>
    <w:tmpl w:val="927C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BD380F"/>
    <w:multiLevelType w:val="multilevel"/>
    <w:tmpl w:val="9D704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FC2B31"/>
    <w:multiLevelType w:val="multilevel"/>
    <w:tmpl w:val="3FB09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3234CF"/>
    <w:multiLevelType w:val="multilevel"/>
    <w:tmpl w:val="7390B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8574BB"/>
    <w:multiLevelType w:val="multilevel"/>
    <w:tmpl w:val="1240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D86918"/>
    <w:multiLevelType w:val="multilevel"/>
    <w:tmpl w:val="FB9AF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F9666A"/>
    <w:multiLevelType w:val="multilevel"/>
    <w:tmpl w:val="564E5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D061CF"/>
    <w:multiLevelType w:val="multilevel"/>
    <w:tmpl w:val="1DA0E024"/>
    <w:lvl w:ilvl="0">
      <w:start w:val="1"/>
      <w:numFmt w:val="decimal"/>
      <w:lvlText w:val="%1."/>
      <w:lvlJc w:val="left"/>
      <w:pPr>
        <w:ind w:left="360" w:hanging="360"/>
      </w:pPr>
      <w:rPr>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42F87623"/>
    <w:multiLevelType w:val="multilevel"/>
    <w:tmpl w:val="BB2E5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3512B4"/>
    <w:multiLevelType w:val="multilevel"/>
    <w:tmpl w:val="64C6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812B27"/>
    <w:multiLevelType w:val="multilevel"/>
    <w:tmpl w:val="8426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906199"/>
    <w:multiLevelType w:val="multilevel"/>
    <w:tmpl w:val="F488A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B92F3D"/>
    <w:multiLevelType w:val="multilevel"/>
    <w:tmpl w:val="EAAC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E552AB"/>
    <w:multiLevelType w:val="multilevel"/>
    <w:tmpl w:val="6BC84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AB7AB9"/>
    <w:multiLevelType w:val="multilevel"/>
    <w:tmpl w:val="AD16B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BA377A"/>
    <w:multiLevelType w:val="multilevel"/>
    <w:tmpl w:val="1A2EB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D2263E"/>
    <w:multiLevelType w:val="multilevel"/>
    <w:tmpl w:val="89D89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C15765"/>
    <w:multiLevelType w:val="multilevel"/>
    <w:tmpl w:val="ED94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81FE7"/>
    <w:multiLevelType w:val="multilevel"/>
    <w:tmpl w:val="1F601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064915"/>
    <w:multiLevelType w:val="multilevel"/>
    <w:tmpl w:val="EDD0F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9C49F2"/>
    <w:multiLevelType w:val="multilevel"/>
    <w:tmpl w:val="3A22B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5"/>
  </w:num>
  <w:num w:numId="3">
    <w:abstractNumId w:val="16"/>
  </w:num>
  <w:num w:numId="4">
    <w:abstractNumId w:val="5"/>
  </w:num>
  <w:num w:numId="5">
    <w:abstractNumId w:val="8"/>
  </w:num>
  <w:num w:numId="6">
    <w:abstractNumId w:val="28"/>
  </w:num>
  <w:num w:numId="7">
    <w:abstractNumId w:val="13"/>
  </w:num>
  <w:num w:numId="8">
    <w:abstractNumId w:val="26"/>
  </w:num>
  <w:num w:numId="9">
    <w:abstractNumId w:val="1"/>
  </w:num>
  <w:num w:numId="10">
    <w:abstractNumId w:val="27"/>
  </w:num>
  <w:num w:numId="11">
    <w:abstractNumId w:val="17"/>
  </w:num>
  <w:num w:numId="12">
    <w:abstractNumId w:val="22"/>
  </w:num>
  <w:num w:numId="13">
    <w:abstractNumId w:val="24"/>
  </w:num>
  <w:num w:numId="14">
    <w:abstractNumId w:val="21"/>
  </w:num>
  <w:num w:numId="15">
    <w:abstractNumId w:val="11"/>
  </w:num>
  <w:num w:numId="16">
    <w:abstractNumId w:val="9"/>
  </w:num>
  <w:num w:numId="17">
    <w:abstractNumId w:val="23"/>
  </w:num>
  <w:num w:numId="18">
    <w:abstractNumId w:val="6"/>
  </w:num>
  <w:num w:numId="19">
    <w:abstractNumId w:val="12"/>
  </w:num>
  <w:num w:numId="20">
    <w:abstractNumId w:val="25"/>
  </w:num>
  <w:num w:numId="21">
    <w:abstractNumId w:val="19"/>
  </w:num>
  <w:num w:numId="22">
    <w:abstractNumId w:val="2"/>
  </w:num>
  <w:num w:numId="23">
    <w:abstractNumId w:val="3"/>
  </w:num>
  <w:num w:numId="24">
    <w:abstractNumId w:val="20"/>
  </w:num>
  <w:num w:numId="25">
    <w:abstractNumId w:val="18"/>
  </w:num>
  <w:num w:numId="26">
    <w:abstractNumId w:val="4"/>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BD48CF"/>
    <w:rsid w:val="00212642"/>
    <w:rsid w:val="002E6C24"/>
    <w:rsid w:val="00347E54"/>
    <w:rsid w:val="003A3FC0"/>
    <w:rsid w:val="005204ED"/>
    <w:rsid w:val="006517A4"/>
    <w:rsid w:val="00674546"/>
    <w:rsid w:val="00770859"/>
    <w:rsid w:val="008970E3"/>
    <w:rsid w:val="00A20280"/>
    <w:rsid w:val="00A4611A"/>
    <w:rsid w:val="00A7111D"/>
    <w:rsid w:val="00B84A7F"/>
    <w:rsid w:val="00BA4A8F"/>
    <w:rsid w:val="00BC7D17"/>
    <w:rsid w:val="00BD48CF"/>
    <w:rsid w:val="00D91339"/>
    <w:rsid w:val="00EE0A03"/>
    <w:rsid w:val="00FB1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A3D8F-E157-4219-887E-E2705BE5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510">
      <w:bodyDiv w:val="1"/>
      <w:marLeft w:val="0"/>
      <w:marRight w:val="0"/>
      <w:marTop w:val="0"/>
      <w:marBottom w:val="0"/>
      <w:divBdr>
        <w:top w:val="none" w:sz="0" w:space="0" w:color="auto"/>
        <w:left w:val="none" w:sz="0" w:space="0" w:color="auto"/>
        <w:bottom w:val="none" w:sz="0" w:space="0" w:color="auto"/>
        <w:right w:val="none" w:sz="0" w:space="0" w:color="auto"/>
      </w:divBdr>
    </w:div>
    <w:div w:id="206887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1161</Words>
  <Characters>6389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Rabiller</dc:creator>
  <cp:lastModifiedBy>Maxime MR. Rabiller</cp:lastModifiedBy>
  <cp:revision>9</cp:revision>
  <dcterms:created xsi:type="dcterms:W3CDTF">2018-08-23T15:14:00Z</dcterms:created>
  <dcterms:modified xsi:type="dcterms:W3CDTF">2019-10-07T14:22:00Z</dcterms:modified>
</cp:coreProperties>
</file>