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530CF4" w:rsidTr="00942EC2">
        <w:tc>
          <w:tcPr>
            <w:tcW w:w="5599" w:type="dxa"/>
          </w:tcPr>
          <w:p w:rsidR="00E67A4F" w:rsidRPr="00530CF4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30CF4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530CF4" w:rsidRDefault="00C66040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30CF4">
              <w:rPr>
                <w:rFonts w:ascii="Calibri" w:hAnsi="Calibri" w:cs="Calibri"/>
                <w:b/>
                <w:sz w:val="22"/>
                <w:szCs w:val="22"/>
              </w:rPr>
              <w:t>GEOCONCEPT</w:t>
            </w:r>
          </w:p>
        </w:tc>
      </w:tr>
      <w:tr w:rsidR="00E67A4F" w:rsidRPr="00530CF4" w:rsidTr="00942EC2">
        <w:tc>
          <w:tcPr>
            <w:tcW w:w="5599" w:type="dxa"/>
          </w:tcPr>
          <w:p w:rsidR="00E67A4F" w:rsidRPr="00530CF4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30CF4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  <w:p w:rsidR="00B666D1" w:rsidRPr="00530CF4" w:rsidRDefault="00B666D1" w:rsidP="00B666D1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530CF4" w:rsidRDefault="00C6604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574CE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530CF4" w:rsidTr="00942EC2">
        <w:tc>
          <w:tcPr>
            <w:tcW w:w="5599" w:type="dxa"/>
          </w:tcPr>
          <w:p w:rsidR="00E67A4F" w:rsidRPr="00530CF4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530CF4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530CF4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E67A4F" w:rsidRPr="00530CF4" w:rsidRDefault="00C6604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France </w:t>
            </w:r>
            <w:r w:rsidR="00574CE7" w:rsidRPr="00530CF4">
              <w:rPr>
                <w:rFonts w:ascii="Calibri" w:hAnsi="Calibri" w:cs="Calibri"/>
                <w:sz w:val="22"/>
                <w:szCs w:val="22"/>
              </w:rPr>
              <w:t>(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1990</w:t>
            </w:r>
            <w:r w:rsidR="00574CE7" w:rsidRPr="00530CF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67A4F" w:rsidRPr="00530CF4" w:rsidTr="00942EC2">
        <w:trPr>
          <w:trHeight w:val="254"/>
        </w:trPr>
        <w:tc>
          <w:tcPr>
            <w:tcW w:w="5599" w:type="dxa"/>
          </w:tcPr>
          <w:p w:rsidR="00E67A4F" w:rsidRPr="00530CF4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530CF4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530CF4">
              <w:rPr>
                <w:rFonts w:ascii="Calibri" w:hAnsi="Calibri" w:cs="Calibri"/>
                <w:sz w:val="22"/>
                <w:szCs w:val="22"/>
              </w:rPr>
              <w:t>1</w:t>
            </w:r>
            <w:r w:rsidR="00C66040" w:rsidRPr="00530CF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574CE7" w:rsidRPr="00530CF4" w:rsidRDefault="00C6604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11</w:t>
            </w:r>
            <w:r w:rsidR="00574CE7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M€</w:t>
            </w:r>
          </w:p>
          <w:p w:rsidR="00E67A4F" w:rsidRPr="00530CF4" w:rsidRDefault="00D450A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128</w:t>
            </w:r>
            <w:r w:rsidR="00574CE7" w:rsidRPr="00530CF4">
              <w:rPr>
                <w:rFonts w:ascii="Calibri" w:hAnsi="Calibri" w:cs="Calibri"/>
                <w:sz w:val="22"/>
                <w:szCs w:val="22"/>
              </w:rPr>
              <w:t xml:space="preserve"> personnes</w:t>
            </w:r>
          </w:p>
        </w:tc>
      </w:tr>
      <w:tr w:rsidR="00E67A4F" w:rsidRPr="00530CF4" w:rsidTr="00942EC2">
        <w:tc>
          <w:tcPr>
            <w:tcW w:w="5599" w:type="dxa"/>
          </w:tcPr>
          <w:p w:rsidR="00E67A4F" w:rsidRPr="00530CF4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530CF4">
              <w:rPr>
                <w:rFonts w:ascii="Calibri" w:hAnsi="Calibri" w:cs="Calibri"/>
                <w:sz w:val="22"/>
                <w:szCs w:val="22"/>
              </w:rPr>
              <w:t>et effectif France 201</w:t>
            </w:r>
            <w:r w:rsidR="00C66040" w:rsidRPr="00530CF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574CE7" w:rsidRPr="00530CF4" w:rsidRDefault="00C6604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9</w:t>
            </w:r>
            <w:r w:rsidR="00574CE7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M€</w:t>
            </w:r>
          </w:p>
          <w:p w:rsidR="00E67A4F" w:rsidRPr="00530CF4" w:rsidRDefault="00C6604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9</w:t>
            </w:r>
            <w:r w:rsidR="00D450AF" w:rsidRPr="00530CF4">
              <w:rPr>
                <w:rFonts w:ascii="Calibri" w:hAnsi="Calibri" w:cs="Calibri"/>
                <w:sz w:val="22"/>
                <w:szCs w:val="22"/>
              </w:rPr>
              <w:t>4</w:t>
            </w:r>
            <w:r w:rsidR="00574CE7" w:rsidRPr="00530CF4">
              <w:rPr>
                <w:rFonts w:ascii="Calibri" w:hAnsi="Calibri" w:cs="Calibri"/>
                <w:sz w:val="22"/>
                <w:szCs w:val="22"/>
              </w:rPr>
              <w:t xml:space="preserve"> personnes</w:t>
            </w:r>
          </w:p>
        </w:tc>
      </w:tr>
      <w:tr w:rsidR="00E67A4F" w:rsidRPr="00530CF4" w:rsidTr="00942EC2">
        <w:tc>
          <w:tcPr>
            <w:tcW w:w="5599" w:type="dxa"/>
          </w:tcPr>
          <w:p w:rsidR="00E67A4F" w:rsidRPr="00530CF4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530CF4">
              <w:rPr>
                <w:rFonts w:ascii="Calibri" w:hAnsi="Calibri" w:cs="Calibri"/>
                <w:sz w:val="22"/>
                <w:szCs w:val="22"/>
              </w:rPr>
              <w:t>b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530CF4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530CF4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530CF4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530CF4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530CF4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530CF4">
              <w:rPr>
                <w:rFonts w:ascii="Calibri" w:hAnsi="Calibri" w:cs="Calibr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C01EBD" w:rsidRPr="00530CF4" w:rsidRDefault="00C01EB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530CF4" w:rsidRDefault="0059079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Plus de 100</w:t>
            </w:r>
          </w:p>
          <w:p w:rsidR="00C739C6" w:rsidRPr="00530CF4" w:rsidRDefault="0059079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Plus de 50</w:t>
            </w:r>
          </w:p>
        </w:tc>
      </w:tr>
      <w:tr w:rsidR="00E67A4F" w:rsidRPr="00530CF4" w:rsidTr="00942EC2">
        <w:tc>
          <w:tcPr>
            <w:tcW w:w="5599" w:type="dxa"/>
          </w:tcPr>
          <w:p w:rsidR="00E67A4F" w:rsidRPr="00530CF4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530CF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530CF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530CF4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530CF4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530CF4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0F0B5D" w:rsidRPr="00530CF4" w:rsidRDefault="00574CE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458C3" w:rsidRPr="00530CF4">
              <w:rPr>
                <w:rFonts w:ascii="Calibri" w:hAnsi="Calibri" w:cs="Calibri"/>
                <w:sz w:val="22"/>
                <w:szCs w:val="22"/>
              </w:rPr>
              <w:t>Cdiscount – Groupe Casino (distribution)</w:t>
            </w:r>
          </w:p>
          <w:p w:rsidR="00E458C3" w:rsidRPr="00530CF4" w:rsidRDefault="00574CE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458C3" w:rsidRPr="00530CF4">
              <w:rPr>
                <w:rFonts w:ascii="Calibri" w:hAnsi="Calibri" w:cs="Calibri"/>
                <w:sz w:val="22"/>
                <w:szCs w:val="22"/>
              </w:rPr>
              <w:t>Selecta (distribution)</w:t>
            </w:r>
          </w:p>
          <w:p w:rsidR="00E458C3" w:rsidRPr="00530CF4" w:rsidRDefault="00574CE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9020F" w:rsidRPr="00530CF4">
              <w:rPr>
                <w:rFonts w:ascii="Calibri" w:hAnsi="Calibri" w:cs="Calibri"/>
                <w:sz w:val="22"/>
                <w:szCs w:val="22"/>
              </w:rPr>
              <w:t>Domino’s (distribution)</w:t>
            </w:r>
          </w:p>
        </w:tc>
      </w:tr>
      <w:tr w:rsidR="00052DA2" w:rsidRPr="00530CF4" w:rsidTr="00942EC2">
        <w:tc>
          <w:tcPr>
            <w:tcW w:w="5599" w:type="dxa"/>
          </w:tcPr>
          <w:p w:rsidR="00950B6C" w:rsidRPr="00530CF4" w:rsidRDefault="00052DA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530CF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530CF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530CF4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530CF4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530CF4" w:rsidRDefault="00BF6C34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530CF4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BF6C34" w:rsidRPr="00530CF4" w:rsidRDefault="00574CE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458C3" w:rsidRPr="00530CF4">
              <w:rPr>
                <w:rFonts w:ascii="Calibri" w:hAnsi="Calibri" w:cs="Calibri"/>
                <w:sz w:val="22"/>
                <w:szCs w:val="22"/>
              </w:rPr>
              <w:t>Presstallis (presse)</w:t>
            </w:r>
          </w:p>
          <w:p w:rsidR="00E458C3" w:rsidRPr="00530CF4" w:rsidRDefault="00574CE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458C3" w:rsidRPr="00530CF4">
              <w:rPr>
                <w:rFonts w:ascii="Calibri" w:hAnsi="Calibri" w:cs="Calibri"/>
                <w:sz w:val="22"/>
                <w:szCs w:val="22"/>
              </w:rPr>
              <w:t>Eaux de Paris (fournisseur d’eau)</w:t>
            </w:r>
          </w:p>
          <w:p w:rsidR="00F32BEC" w:rsidRPr="00530CF4" w:rsidRDefault="00FA157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9020F" w:rsidRPr="00530CF4">
              <w:rPr>
                <w:rFonts w:ascii="Calibri" w:hAnsi="Calibri" w:cs="Calibri"/>
                <w:sz w:val="22"/>
                <w:szCs w:val="22"/>
              </w:rPr>
              <w:t>Gunnebo (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i</w:t>
            </w:r>
            <w:r w:rsidR="00C9020F" w:rsidRPr="00530CF4">
              <w:rPr>
                <w:rFonts w:ascii="Calibri" w:hAnsi="Calibri" w:cs="Calibri"/>
                <w:sz w:val="22"/>
                <w:szCs w:val="22"/>
              </w:rPr>
              <w:t>ndustrie)</w:t>
            </w:r>
          </w:p>
        </w:tc>
      </w:tr>
      <w:tr w:rsidR="00E67A4F" w:rsidRPr="00530CF4" w:rsidTr="00942EC2">
        <w:tc>
          <w:tcPr>
            <w:tcW w:w="5599" w:type="dxa"/>
          </w:tcPr>
          <w:p w:rsidR="00E67A4F" w:rsidRPr="00530CF4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4C1BA1" w:rsidRPr="00530CF4" w:rsidRDefault="004C1BA1" w:rsidP="004C1BA1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530CF4" w:rsidRDefault="00E45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Distribution, </w:t>
            </w:r>
            <w:r w:rsidR="00FA1575" w:rsidRPr="00530CF4">
              <w:rPr>
                <w:rFonts w:ascii="Calibri" w:hAnsi="Calibri" w:cs="Calibri"/>
                <w:sz w:val="22"/>
                <w:szCs w:val="22"/>
              </w:rPr>
              <w:t>p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resse, </w:t>
            </w:r>
            <w:r w:rsidR="00FA1575" w:rsidRPr="00530CF4">
              <w:rPr>
                <w:rFonts w:ascii="Calibri" w:hAnsi="Calibri" w:cs="Calibri"/>
                <w:sz w:val="22"/>
                <w:szCs w:val="22"/>
              </w:rPr>
              <w:t>é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nergie, </w:t>
            </w:r>
            <w:r w:rsidR="00FA1575" w:rsidRPr="00530CF4">
              <w:rPr>
                <w:rFonts w:ascii="Calibri" w:hAnsi="Calibri" w:cs="Calibri"/>
                <w:sz w:val="22"/>
                <w:szCs w:val="22"/>
              </w:rPr>
              <w:t>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anté, </w:t>
            </w:r>
            <w:r w:rsidR="00FA1575" w:rsidRPr="00530CF4">
              <w:rPr>
                <w:rFonts w:ascii="Calibri" w:hAnsi="Calibri" w:cs="Calibri"/>
                <w:sz w:val="22"/>
                <w:szCs w:val="22"/>
              </w:rPr>
              <w:t>t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ransport, </w:t>
            </w:r>
            <w:r w:rsidR="00FA1575" w:rsidRPr="00530CF4">
              <w:rPr>
                <w:rFonts w:ascii="Calibri" w:hAnsi="Calibri" w:cs="Calibri"/>
                <w:sz w:val="22"/>
                <w:szCs w:val="22"/>
              </w:rPr>
              <w:t>i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ndustrie…</w:t>
            </w:r>
          </w:p>
        </w:tc>
      </w:tr>
      <w:tr w:rsidR="00E67A4F" w:rsidRPr="00530CF4" w:rsidTr="00942EC2">
        <w:tc>
          <w:tcPr>
            <w:tcW w:w="5599" w:type="dxa"/>
          </w:tcPr>
          <w:p w:rsidR="00E67A4F" w:rsidRPr="00530CF4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30CF4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530CF4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530CF4" w:rsidRDefault="00590794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124905">
              <w:rPr>
                <w:rFonts w:ascii="Calibri" w:hAnsi="Calibri" w:cs="Calibri"/>
                <w:sz w:val="22"/>
                <w:szCs w:val="22"/>
              </w:rPr>
              <w:t>Gammes</w:t>
            </w:r>
            <w:r w:rsidRPr="00530CF4">
              <w:rPr>
                <w:rFonts w:ascii="Calibri" w:hAnsi="Calibri" w:cs="Calibri"/>
                <w:b/>
                <w:sz w:val="22"/>
                <w:szCs w:val="22"/>
              </w:rPr>
              <w:t xml:space="preserve"> TourSolver et Opti-Time</w:t>
            </w:r>
          </w:p>
        </w:tc>
      </w:tr>
      <w:tr w:rsidR="00C72FFB" w:rsidRPr="00530CF4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Pr="00530CF4" w:rsidRDefault="0022688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>?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F6AAB" w:rsidRPr="00530CF4" w:rsidRDefault="004F6AA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2FFB" w:rsidRPr="00530CF4" w:rsidRDefault="0055439C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530CF4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06DAC" w:rsidRPr="00530CF4" w:rsidRDefault="00FA157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Oui,</w:t>
            </w:r>
            <w:r w:rsidR="00590794" w:rsidRPr="00530CF4">
              <w:rPr>
                <w:rFonts w:ascii="Calibri" w:hAnsi="Calibri" w:cs="Calibri"/>
                <w:sz w:val="22"/>
                <w:szCs w:val="22"/>
              </w:rPr>
              <w:t xml:space="preserve"> ces gamm</w:t>
            </w:r>
            <w:bookmarkStart w:id="0" w:name="_GoBack"/>
            <w:bookmarkEnd w:id="0"/>
            <w:r w:rsidR="00590794" w:rsidRPr="00530CF4">
              <w:rPr>
                <w:rFonts w:ascii="Calibri" w:hAnsi="Calibri" w:cs="Calibri"/>
                <w:sz w:val="22"/>
                <w:szCs w:val="22"/>
              </w:rPr>
              <w:t>es communiquent avec les solutions complémentaires de G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eoconcept</w:t>
            </w:r>
            <w:r w:rsidR="00590794" w:rsidRPr="00530CF4">
              <w:rPr>
                <w:rFonts w:ascii="Calibri" w:hAnsi="Calibri" w:cs="Calibri"/>
                <w:sz w:val="22"/>
                <w:szCs w:val="22"/>
              </w:rPr>
              <w:t> : sectorisation (Geoconcept Territory Manager), planification stratégique (Module Strategic), analyse géomarketing (Geoconcept Sales &amp; Marketing)…</w:t>
            </w:r>
          </w:p>
        </w:tc>
      </w:tr>
      <w:tr w:rsidR="00EB6216" w:rsidRPr="00530CF4" w:rsidTr="00942EC2">
        <w:tc>
          <w:tcPr>
            <w:tcW w:w="5599" w:type="dxa"/>
            <w:tcBorders>
              <w:bottom w:val="nil"/>
            </w:tcBorders>
          </w:tcPr>
          <w:p w:rsidR="004E5FD4" w:rsidRPr="00530CF4" w:rsidRDefault="00EB6216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530CF4">
              <w:rPr>
                <w:rFonts w:ascii="Calibri" w:hAnsi="Calibri" w:cs="Calibri"/>
                <w:sz w:val="22"/>
                <w:szCs w:val="22"/>
              </w:rPr>
              <w:t>e TMS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530CF4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530CF4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530CF4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530CF4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530CF4" w:rsidRDefault="00FB5312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530CF4" w:rsidRDefault="00FB53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530CF4" w:rsidRDefault="0059079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C739C6" w:rsidRPr="00530CF4" w:rsidRDefault="0059079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F4C43" w:rsidRPr="00530CF4" w:rsidRDefault="00FF4C43" w:rsidP="00FF4C4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32BEC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530CF4" w:rsidTr="00942EC2">
        <w:tc>
          <w:tcPr>
            <w:tcW w:w="5599" w:type="dxa"/>
            <w:tcBorders>
              <w:bottom w:val="nil"/>
            </w:tcBorders>
          </w:tcPr>
          <w:p w:rsidR="00E67A4F" w:rsidRPr="00530CF4" w:rsidRDefault="00EE08D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530CF4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530CF4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530CF4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530CF4" w:rsidRDefault="00681C80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530CF4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530CF4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530CF4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530CF4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530CF4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530CF4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530CF4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530CF4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530CF4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530CF4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BA1F51" w:rsidRPr="00530CF4">
              <w:rPr>
                <w:rFonts w:ascii="Calibri" w:hAnsi="Calibri" w:cs="Calibri"/>
                <w:sz w:val="22"/>
                <w:szCs w:val="22"/>
              </w:rPr>
              <w:t xml:space="preserve"> multimodal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  <w:r w:rsidR="00BA1F51" w:rsidRPr="00530CF4">
              <w:rPr>
                <w:rFonts w:ascii="Calibri" w:hAnsi="Calibri" w:cs="Calibri"/>
                <w:sz w:val="22"/>
                <w:szCs w:val="22"/>
              </w:rPr>
              <w:t> ? (précisez les modes SVP)</w:t>
            </w:r>
          </w:p>
          <w:p w:rsidR="00BA1F51" w:rsidRPr="00530CF4" w:rsidRDefault="00BA1F51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305244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E67A4F" w:rsidRPr="00530CF4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B5312" w:rsidRPr="00530CF4" w:rsidRDefault="0059079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590794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97AC0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97AC0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97AC0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97AC0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197AC0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La solution permet de construire son propre graphe d’itinéraires avec les contraintes associées à chacun des modes.</w:t>
            </w:r>
          </w:p>
        </w:tc>
      </w:tr>
      <w:tr w:rsidR="00EE08D7" w:rsidRPr="00530CF4" w:rsidTr="00942EC2">
        <w:tc>
          <w:tcPr>
            <w:tcW w:w="5599" w:type="dxa"/>
            <w:tcBorders>
              <w:bottom w:val="nil"/>
            </w:tcBorders>
          </w:tcPr>
          <w:p w:rsidR="00EE08D7" w:rsidRPr="00530CF4" w:rsidRDefault="009B1FED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530CF4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530CF4">
              <w:rPr>
                <w:rFonts w:ascii="Calibri" w:hAnsi="Calibri" w:cs="Calibri"/>
                <w:sz w:val="22"/>
                <w:szCs w:val="22"/>
              </w:rPr>
              <w:t>il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F4C43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FB" w:rsidRPr="00530CF4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530CF4" w:rsidRDefault="00B9713F" w:rsidP="0055439C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530CF4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quel type de réseau ? (r</w:t>
            </w:r>
            <w:r w:rsidR="007D6348" w:rsidRPr="00530CF4">
              <w:rPr>
                <w:rFonts w:ascii="Calibri" w:hAnsi="Calibri" w:cs="Calibri"/>
                <w:sz w:val="22"/>
                <w:szCs w:val="22"/>
              </w:rPr>
              <w:t>égional, européen, multimodal, ou autre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2FFB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mondial</w:t>
            </w:r>
          </w:p>
        </w:tc>
      </w:tr>
      <w:tr w:rsidR="00B666D1" w:rsidRPr="00530CF4" w:rsidTr="00BD0141">
        <w:trPr>
          <w:trHeight w:val="645"/>
        </w:trPr>
        <w:tc>
          <w:tcPr>
            <w:tcW w:w="5599" w:type="dxa"/>
          </w:tcPr>
          <w:p w:rsidR="00B666D1" w:rsidRPr="00530CF4" w:rsidRDefault="00B666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Le TMS intègre-t-il en standard </w:t>
            </w:r>
            <w:r w:rsidR="00D81562" w:rsidRPr="00530CF4">
              <w:rPr>
                <w:rFonts w:ascii="Calibri" w:hAnsi="Calibri" w:cs="Calibri"/>
                <w:sz w:val="22"/>
                <w:szCs w:val="22"/>
              </w:rPr>
              <w:t>de la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530CF4" w:rsidRDefault="00B666D1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530CF4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B666D1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666D1" w:rsidRPr="00530CF4" w:rsidRDefault="00CA0A52" w:rsidP="00CA0A5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En complément de la cartographie </w:t>
            </w:r>
            <w:r w:rsidR="00197AC0" w:rsidRPr="00530CF4">
              <w:rPr>
                <w:rFonts w:ascii="Calibri" w:hAnsi="Calibri" w:cs="Calibri"/>
                <w:sz w:val="22"/>
                <w:szCs w:val="22"/>
              </w:rPr>
              <w:t>Geoconcept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 :</w:t>
            </w:r>
            <w:r w:rsidR="00197AC0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7AC0" w:rsidRPr="00530CF4">
              <w:rPr>
                <w:rFonts w:ascii="Calibri" w:hAnsi="Calibri" w:cs="Calibri"/>
                <w:sz w:val="22"/>
                <w:szCs w:val="22"/>
              </w:rPr>
              <w:lastRenderedPageBreak/>
              <w:t>Here, Navinfo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147E3B" w:rsidRPr="00530CF4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530CF4" w:rsidRDefault="00147E3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 </w:t>
            </w:r>
            <w:r w:rsidR="00305244" w:rsidRPr="00530CF4">
              <w:rPr>
                <w:rFonts w:ascii="Calibri" w:hAnsi="Calibri" w:cs="Calibri"/>
                <w:sz w:val="22"/>
                <w:szCs w:val="22"/>
              </w:rPr>
              <w:t>TMS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530CF4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d’un module d’achat de transport</w:t>
            </w:r>
            <w:r w:rsidR="00C12574"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7E3B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F4255" w:rsidRPr="00530CF4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530CF4" w:rsidRDefault="00EF4255" w:rsidP="00447F6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Si oui, quelles fonctions propose-t-il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530CF4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530CF4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530CF4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530CF4">
              <w:rPr>
                <w:rFonts w:ascii="Calibri" w:hAnsi="Calibri" w:cs="Calibri"/>
                <w:sz w:val="22"/>
                <w:szCs w:val="22"/>
              </w:rPr>
              <w:t>'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530CF4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530CF4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530CF4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530CF4" w:rsidRDefault="00271F78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notation</w:t>
            </w:r>
            <w:r w:rsidR="00EF4255" w:rsidRPr="00530CF4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B666D1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530CF4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530CF4" w:rsidRDefault="00B340CA" w:rsidP="00B340C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EF4255" w:rsidRPr="00530CF4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530CF4" w:rsidRDefault="004E5FD4" w:rsidP="00B340C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Si non, avez-vous un partenaire </w:t>
            </w:r>
            <w:r w:rsidR="0055439C" w:rsidRPr="00530CF4">
              <w:rPr>
                <w:rFonts w:ascii="Calibri" w:hAnsi="Calibri" w:cs="Calibri"/>
                <w:sz w:val="22"/>
                <w:szCs w:val="22"/>
              </w:rPr>
              <w:t>sur le sujet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76763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376763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530CF4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530CF4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530CF4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530CF4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la planification du transport</w:t>
            </w:r>
            <w:r w:rsidR="00C12574"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530CF4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l’ordonnancement quotidien </w:t>
            </w:r>
            <w:r w:rsidR="00C12574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9B1FED" w:rsidRPr="00530CF4" w:rsidTr="00942EC2">
        <w:tc>
          <w:tcPr>
            <w:tcW w:w="5599" w:type="dxa"/>
            <w:tcBorders>
              <w:top w:val="nil"/>
              <w:bottom w:val="nil"/>
            </w:tcBorders>
          </w:tcPr>
          <w:p w:rsidR="009B1FED" w:rsidRPr="00530CF4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le suivi temps réel d</w:t>
            </w:r>
            <w:r w:rsidR="00C12574" w:rsidRPr="00530CF4">
              <w:rPr>
                <w:rFonts w:ascii="Calibri" w:hAnsi="Calibri" w:cs="Calibri"/>
                <w:sz w:val="22"/>
                <w:szCs w:val="22"/>
              </w:rPr>
              <w:t>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l’exécution des ordres de transport </w:t>
            </w:r>
            <w:r w:rsidR="00C12574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1FED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530CF4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530CF4" w:rsidRDefault="00EF4255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autre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3E3FB6" w:rsidRPr="00530CF4">
              <w:rPr>
                <w:rFonts w:ascii="Calibri" w:hAnsi="Calibri" w:cs="Calibri"/>
                <w:sz w:val="22"/>
                <w:szCs w:val="22"/>
              </w:rPr>
              <w:t>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530CF4" w:rsidRDefault="004F6AAB" w:rsidP="00197AC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E2C92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530CF4" w:rsidRDefault="004E2C9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57B21" w:rsidRPr="00530CF4">
              <w:rPr>
                <w:rFonts w:ascii="Calibri" w:hAnsi="Calibri" w:cs="Calibri"/>
                <w:sz w:val="22"/>
                <w:szCs w:val="22"/>
              </w:rPr>
              <w:t>TMS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optimise-t-il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530CF4" w:rsidRDefault="004E2C9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E67A4F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530CF4">
              <w:rPr>
                <w:rFonts w:ascii="Calibri" w:hAnsi="Calibri" w:cs="Calibri"/>
                <w:sz w:val="22"/>
                <w:szCs w:val="22"/>
              </w:rPr>
              <w:t>les tournées de collecte</w:t>
            </w:r>
            <w:r w:rsidR="00B9713F" w:rsidRPr="00530CF4">
              <w:rPr>
                <w:rFonts w:ascii="Calibri" w:hAnsi="Calibri" w:cs="Calibri"/>
                <w:sz w:val="22"/>
                <w:szCs w:val="22"/>
              </w:rPr>
              <w:t>/distribution</w:t>
            </w:r>
            <w:r w:rsidR="00357B21"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9B1FED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4E5FD4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B9713F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les tournées de livraison aux particuliers</w:t>
            </w:r>
            <w:r w:rsidR="00357B21"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197AC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A693E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530CF4" w:rsidRDefault="008A693E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l</w:t>
            </w:r>
            <w:r w:rsidR="00357B21" w:rsidRPr="00530CF4">
              <w:rPr>
                <w:rFonts w:ascii="Calibri" w:hAnsi="Calibri" w:cs="Calibri"/>
                <w:sz w:val="22"/>
                <w:szCs w:val="22"/>
              </w:rPr>
              <w:t>a gestion d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es quais </w:t>
            </w:r>
            <w:r w:rsidR="00357B21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025669" w:rsidRPr="00530CF4" w:rsidRDefault="00025669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F73296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les prises de </w:t>
            </w:r>
            <w:r w:rsidR="00EF30B3" w:rsidRPr="00530CF4">
              <w:rPr>
                <w:rFonts w:ascii="Calibri" w:hAnsi="Calibri" w:cs="Calibri"/>
                <w:sz w:val="22"/>
                <w:szCs w:val="22"/>
              </w:rPr>
              <w:t>RDV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avec les transporteurs </w:t>
            </w:r>
            <w:r w:rsidR="00357B21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55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B5EF9" w:rsidRPr="00530CF4" w:rsidRDefault="0090172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530CF4" w:rsidRDefault="00E67A4F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82040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530CF4" w:rsidRDefault="00357B2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Le</w:t>
            </w:r>
            <w:r w:rsidR="00682040" w:rsidRPr="00530CF4">
              <w:rPr>
                <w:rFonts w:ascii="Calibri" w:hAnsi="Calibri" w:cs="Calibri"/>
                <w:sz w:val="22"/>
                <w:szCs w:val="22"/>
              </w:rPr>
              <w:t xml:space="preserve"> TMS propose-t-il un outil d’optimisation du chargement 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7A1EBA" w:rsidRPr="00530CF4" w:rsidRDefault="007A1EBA" w:rsidP="007A1EBA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F9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, optimisation du remplissage des véhicules (volume, poids…)</w:t>
            </w:r>
          </w:p>
          <w:p w:rsidR="00BB5EF9" w:rsidRPr="00530CF4" w:rsidRDefault="004F6AA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530CF4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Le TMS dispose-t-il </w:t>
            </w:r>
            <w:r w:rsidR="0049641C" w:rsidRPr="00530CF4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d’une </w:t>
            </w:r>
            <w:r w:rsidR="0049641C" w:rsidRPr="00530CF4">
              <w:rPr>
                <w:rFonts w:ascii="Calibri" w:hAnsi="Calibri" w:cs="Calibri"/>
                <w:sz w:val="22"/>
                <w:szCs w:val="22"/>
              </w:rPr>
              <w:t>version</w:t>
            </w:r>
          </w:p>
          <w:p w:rsidR="009F1080" w:rsidRPr="00530CF4" w:rsidRDefault="0049641C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pour système </w:t>
            </w:r>
            <w:r w:rsidR="00EF4255" w:rsidRPr="00530CF4">
              <w:rPr>
                <w:rFonts w:ascii="Calibri" w:hAnsi="Calibri" w:cs="Calibri"/>
                <w:sz w:val="22"/>
                <w:szCs w:val="22"/>
              </w:rPr>
              <w:t>embarqué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EF4255" w:rsidRPr="00530CF4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DB62A7" w:rsidRPr="00530CF4" w:rsidRDefault="00DB62A7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49641C" w:rsidRPr="00530CF4" w:rsidRDefault="0049641C" w:rsidP="00447F6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en application </w:t>
            </w:r>
            <w:r w:rsidR="007A1EBA" w:rsidRPr="00530CF4">
              <w:rPr>
                <w:rFonts w:ascii="Calibri" w:hAnsi="Calibri" w:cs="Calibri"/>
                <w:sz w:val="22"/>
                <w:szCs w:val="22"/>
              </w:rPr>
              <w:t>smartphone</w:t>
            </w:r>
            <w:r w:rsidR="009F1080"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30B3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9F1080" w:rsidRPr="00530CF4" w:rsidRDefault="009F1080" w:rsidP="00BB5EF9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62A7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4F6AAB" w:rsidRPr="00530CF4">
              <w:rPr>
                <w:rFonts w:ascii="Calibri" w:hAnsi="Calibri" w:cs="Calibri"/>
                <w:sz w:val="22"/>
                <w:szCs w:val="22"/>
              </w:rPr>
              <w:t>ui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, connecteurs TomTom WebFleet, Masternaut…</w:t>
            </w:r>
          </w:p>
          <w:p w:rsidR="00BB5EF9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ui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, Android et iOS</w:t>
            </w:r>
          </w:p>
          <w:p w:rsidR="00BB5EF9" w:rsidRPr="00530CF4" w:rsidRDefault="00DB62A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93E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530CF4" w:rsidRDefault="008867C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Le TMS </w:t>
            </w:r>
            <w:r w:rsidR="00447F6A" w:rsidRPr="00530CF4">
              <w:rPr>
                <w:rFonts w:ascii="Calibri" w:hAnsi="Calibri" w:cs="Calibri"/>
                <w:sz w:val="22"/>
                <w:szCs w:val="22"/>
              </w:rPr>
              <w:t>permet-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447F6A" w:rsidRPr="00530CF4">
              <w:rPr>
                <w:rFonts w:ascii="Calibri" w:hAnsi="Calibri" w:cs="Calibri"/>
                <w:sz w:val="22"/>
                <w:szCs w:val="22"/>
              </w:rPr>
              <w:t>une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traçabilité temps réel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530CF4" w:rsidRDefault="008A693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8867C2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des marchandises</w:t>
            </w:r>
            <w:r w:rsidR="00EF30B3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  <w:r w:rsidR="00EF30B3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8867C2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des </w:t>
            </w:r>
            <w:r w:rsidR="007A1EBA" w:rsidRPr="00530CF4">
              <w:rPr>
                <w:rFonts w:ascii="Calibri" w:hAnsi="Calibri" w:cs="Calibri"/>
                <w:sz w:val="22"/>
                <w:szCs w:val="22"/>
              </w:rPr>
              <w:t>remorques/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cont</w:t>
            </w:r>
            <w:r w:rsidR="007A1EBA" w:rsidRPr="00530CF4">
              <w:rPr>
                <w:rFonts w:ascii="Calibri" w:hAnsi="Calibri" w:cs="Calibri"/>
                <w:sz w:val="22"/>
                <w:szCs w:val="22"/>
              </w:rPr>
              <w:t>eneurs</w:t>
            </w:r>
            <w:r w:rsidR="007514E9" w:rsidRPr="00530CF4">
              <w:rPr>
                <w:rFonts w:ascii="Calibri" w:hAnsi="Calibri" w:cs="Calibri"/>
                <w:sz w:val="22"/>
                <w:szCs w:val="22"/>
              </w:rPr>
              <w:t xml:space="preserve"> 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8867C2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des véhicules</w:t>
            </w:r>
            <w:r w:rsidR="00C918DB" w:rsidRPr="00530CF4">
              <w:rPr>
                <w:rFonts w:ascii="Calibri" w:hAnsi="Calibri" w:cs="Calibri"/>
                <w:sz w:val="22"/>
                <w:szCs w:val="22"/>
              </w:rPr>
              <w:t>/moyens de transport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14E9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3D7096" w:rsidRPr="00530CF4">
              <w:rPr>
                <w:rFonts w:ascii="Calibri" w:hAnsi="Calibri" w:cs="Calibri"/>
                <w:sz w:val="22"/>
                <w:szCs w:val="22"/>
              </w:rPr>
              <w:t xml:space="preserve"> du</w:t>
            </w:r>
            <w:r w:rsidR="00D90E23" w:rsidRPr="00530CF4">
              <w:rPr>
                <w:rFonts w:ascii="Calibri" w:hAnsi="Calibri" w:cs="Calibri"/>
                <w:sz w:val="22"/>
                <w:szCs w:val="22"/>
              </w:rPr>
              <w:t xml:space="preserve"> traitement d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es ordres de transport </w:t>
            </w:r>
            <w:r w:rsidR="003D7096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867C2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530CF4" w:rsidRDefault="00DB62A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51E87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530CF4" w:rsidRDefault="007A1EBA" w:rsidP="003D709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530CF4" w:rsidRDefault="00DB62A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530CF4" w:rsidRDefault="00D90E23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B855A9" w:rsidRPr="00530CF4">
              <w:rPr>
                <w:rFonts w:ascii="Calibri" w:hAnsi="Calibri" w:cs="Calibri"/>
                <w:sz w:val="22"/>
                <w:szCs w:val="22"/>
              </w:rPr>
              <w:t>TMS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gère-t-il </w:t>
            </w:r>
            <w:r w:rsidR="00971EF1" w:rsidRPr="00530CF4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des alertes </w:t>
            </w:r>
            <w:r w:rsidR="0055330A" w:rsidRPr="00530CF4">
              <w:rPr>
                <w:rFonts w:ascii="Calibri" w:hAnsi="Calibri" w:cs="Calibri"/>
                <w:sz w:val="22"/>
                <w:szCs w:val="22"/>
              </w:rPr>
              <w:t xml:space="preserve">et des événements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en temps réel </w:t>
            </w:r>
            <w:r w:rsidR="00B855A9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67A4F" w:rsidRPr="00530CF4" w:rsidRDefault="00B855A9" w:rsidP="00B855A9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Si oui, d</w:t>
            </w:r>
            <w:r w:rsidR="00B33FCD" w:rsidRPr="00530CF4">
              <w:rPr>
                <w:rFonts w:ascii="Calibri" w:hAnsi="Calibri" w:cs="Calibri"/>
                <w:sz w:val="22"/>
                <w:szCs w:val="22"/>
              </w:rPr>
              <w:t>onnez des exemples</w:t>
            </w:r>
            <w:r w:rsidR="00C918DB" w:rsidRPr="00530CF4">
              <w:rPr>
                <w:rFonts w:ascii="Calibri" w:hAnsi="Calibri" w:cs="Calibri"/>
                <w:sz w:val="22"/>
                <w:szCs w:val="22"/>
              </w:rPr>
              <w:t xml:space="preserve">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2A7" w:rsidRPr="00530CF4" w:rsidRDefault="00FF4C43" w:rsidP="00FF4C4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FF4C43" w:rsidRPr="00530CF4" w:rsidRDefault="00FF4C43" w:rsidP="00FF4C4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F4C43" w:rsidRPr="00530CF4" w:rsidRDefault="00DB62A7" w:rsidP="00DB62A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>d</w:t>
            </w:r>
            <w:r w:rsidR="00FF4C43" w:rsidRPr="00530CF4">
              <w:rPr>
                <w:rFonts w:ascii="Calibri" w:hAnsi="Calibri" w:cs="Calibri"/>
                <w:sz w:val="22"/>
                <w:szCs w:val="22"/>
              </w:rPr>
              <w:t xml:space="preserve">es aléas 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 xml:space="preserve">peuvent être enregistrés </w:t>
            </w:r>
            <w:r w:rsidR="00FF4C43" w:rsidRPr="00530CF4">
              <w:rPr>
                <w:rFonts w:ascii="Calibri" w:hAnsi="Calibri" w:cs="Calibri"/>
                <w:sz w:val="22"/>
                <w:szCs w:val="22"/>
              </w:rPr>
              <w:t xml:space="preserve">dans 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>la solu</w:t>
            </w:r>
            <w:r w:rsidR="00FF4C43" w:rsidRPr="00530CF4">
              <w:rPr>
                <w:rFonts w:ascii="Calibri" w:hAnsi="Calibri" w:cs="Calibri"/>
                <w:sz w:val="22"/>
                <w:szCs w:val="22"/>
              </w:rPr>
              <w:t>tion de planification et transfér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>é</w:t>
            </w:r>
            <w:r w:rsidR="00FF4C43" w:rsidRPr="00530CF4">
              <w:rPr>
                <w:rFonts w:ascii="Calibri" w:hAnsi="Calibri" w:cs="Calibri"/>
                <w:sz w:val="22"/>
                <w:szCs w:val="22"/>
              </w:rPr>
              <w:t xml:space="preserve">s automatiquement dans l’application 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>mobile</w:t>
            </w:r>
            <w:r w:rsidR="00CF367B" w:rsidRPr="00530CF4">
              <w:rPr>
                <w:rFonts w:ascii="Calibri" w:hAnsi="Calibri" w:cs="Calibri"/>
                <w:sz w:val="22"/>
                <w:szCs w:val="22"/>
              </w:rPr>
              <w:t> ;</w:t>
            </w:r>
          </w:p>
          <w:p w:rsidR="00BB5EF9" w:rsidRPr="00530CF4" w:rsidRDefault="00DB62A7" w:rsidP="00DB62A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>la solution permet le suivi en temps réel de la réalisation des livraisons (accepté, commencé, terminé, refusé…)</w:t>
            </w:r>
            <w:r w:rsidR="00CF367B" w:rsidRPr="00530CF4">
              <w:rPr>
                <w:rFonts w:ascii="Calibri" w:hAnsi="Calibri" w:cs="Calibri"/>
                <w:sz w:val="22"/>
                <w:szCs w:val="22"/>
              </w:rPr>
              <w:t> ;</w:t>
            </w:r>
          </w:p>
          <w:p w:rsidR="00FF4C43" w:rsidRPr="00530CF4" w:rsidRDefault="00DB62A7" w:rsidP="00DB62A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 xml:space="preserve">l’application mobile se connecte automatiquement aux systèmes de navigation (type </w:t>
            </w:r>
            <w:r w:rsidR="00FF4C43" w:rsidRPr="00530CF4">
              <w:rPr>
                <w:rFonts w:ascii="Calibri" w:hAnsi="Calibri" w:cs="Calibri"/>
                <w:sz w:val="22"/>
                <w:szCs w:val="22"/>
              </w:rPr>
              <w:t>Waze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t xml:space="preserve">) et permet donc de prendre en </w:t>
            </w:r>
            <w:r w:rsidR="00CA0A52" w:rsidRPr="00530CF4">
              <w:rPr>
                <w:rFonts w:ascii="Calibri" w:hAnsi="Calibri" w:cs="Calibri"/>
                <w:sz w:val="22"/>
                <w:szCs w:val="22"/>
              </w:rPr>
              <w:lastRenderedPageBreak/>
              <w:t>compte le trafic en temps réel.</w:t>
            </w:r>
          </w:p>
        </w:tc>
      </w:tr>
      <w:tr w:rsidR="00D90E23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530CF4" w:rsidRDefault="00D90E23" w:rsidP="00BB5EF9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 </w:t>
            </w:r>
            <w:r w:rsidR="004003C3" w:rsidRPr="00530CF4">
              <w:rPr>
                <w:rFonts w:ascii="Calibri" w:hAnsi="Calibri" w:cs="Calibri"/>
                <w:sz w:val="22"/>
                <w:szCs w:val="22"/>
              </w:rPr>
              <w:t>TMS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produit-il </w:t>
            </w:r>
            <w:r w:rsidR="00971EF1" w:rsidRPr="00530CF4">
              <w:rPr>
                <w:rFonts w:ascii="Calibri" w:hAnsi="Calibri" w:cs="Calibri"/>
                <w:sz w:val="22"/>
                <w:szCs w:val="22"/>
              </w:rPr>
              <w:t>en standard</w:t>
            </w:r>
            <w:r w:rsidR="00BB5EF9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3" w:rsidRPr="00530CF4">
              <w:rPr>
                <w:rFonts w:ascii="Calibri" w:hAnsi="Calibri" w:cs="Calibri"/>
                <w:sz w:val="22"/>
                <w:szCs w:val="22"/>
              </w:rPr>
              <w:t>(</w:t>
            </w:r>
            <w:r w:rsidR="00A223BA" w:rsidRPr="00530CF4">
              <w:rPr>
                <w:rFonts w:ascii="Calibri" w:hAnsi="Calibri" w:cs="Calibri"/>
                <w:sz w:val="22"/>
                <w:szCs w:val="22"/>
              </w:rPr>
              <w:t>ou via un partenaire</w:t>
            </w:r>
            <w:r w:rsidR="00BB5EF9" w:rsidRPr="00530CF4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="00A223BA" w:rsidRPr="00530CF4">
              <w:rPr>
                <w:rFonts w:ascii="Calibri" w:hAnsi="Calibri" w:cs="Calibri"/>
                <w:sz w:val="22"/>
                <w:szCs w:val="22"/>
              </w:rPr>
              <w:t xml:space="preserve">préciser)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les documents de transport suivants</w:t>
            </w:r>
            <w:r w:rsidR="00A223BA" w:rsidRPr="00530CF4">
              <w:rPr>
                <w:rFonts w:ascii="Calibri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530CF4" w:rsidRDefault="00D90E2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530CF4" w:rsidRDefault="00766FA6" w:rsidP="003E724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223BA" w:rsidRPr="00530CF4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déclaration douanes </w:t>
            </w:r>
            <w:r w:rsidR="00236F3E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C43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766FA6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530CF4" w:rsidRDefault="004479BC" w:rsidP="0016356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l</w:t>
            </w:r>
            <w:r w:rsidR="00236F3E" w:rsidRPr="00530CF4">
              <w:rPr>
                <w:rFonts w:ascii="Calibri" w:hAnsi="Calibri" w:cs="Calibri"/>
                <w:sz w:val="22"/>
                <w:szCs w:val="22"/>
              </w:rPr>
              <w:t>es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lettre</w:t>
            </w:r>
            <w:r w:rsidR="00236F3E" w:rsidRPr="00530CF4">
              <w:rPr>
                <w:rFonts w:ascii="Calibri" w:hAnsi="Calibri" w:cs="Calibri"/>
                <w:sz w:val="22"/>
                <w:szCs w:val="22"/>
              </w:rPr>
              <w:t>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de voiture électronique eCMR</w:t>
            </w:r>
            <w:r w:rsidR="00236F3E" w:rsidRPr="00530CF4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F51E87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530CF4" w:rsidRDefault="00F51E87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Le TMS gère-t-il </w:t>
            </w:r>
            <w:r w:rsidR="00971EF1" w:rsidRPr="00530CF4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530CF4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8867C2" w:rsidP="00A542A6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la pré</w:t>
            </w:r>
            <w:r w:rsidR="00A542A6"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facturation </w:t>
            </w:r>
            <w:r w:rsidR="00766FA6" w:rsidRPr="00530CF4">
              <w:rPr>
                <w:rFonts w:ascii="Calibri" w:hAnsi="Calibri" w:cs="Calibri"/>
                <w:sz w:val="22"/>
                <w:szCs w:val="22"/>
              </w:rPr>
              <w:t>fournisseurs</w:t>
            </w:r>
            <w:r w:rsidR="00D90E23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42A6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(</w:t>
            </w:r>
            <w:r w:rsidR="00B33FCD"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542A6" w:rsidRPr="00530CF4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rapprochement automatique de factures</w:t>
            </w:r>
            <w:r w:rsidR="00A01BEB" w:rsidRPr="00530CF4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la facturation </w:t>
            </w:r>
            <w:r w:rsidR="00766FA6" w:rsidRPr="00530CF4">
              <w:rPr>
                <w:rFonts w:ascii="Calibri" w:hAnsi="Calibri" w:cs="Calibri"/>
                <w:sz w:val="22"/>
                <w:szCs w:val="22"/>
              </w:rPr>
              <w:t xml:space="preserve">clients </w:t>
            </w:r>
            <w:r w:rsidR="00A542A6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F51E87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530CF4" w:rsidRDefault="00F51E87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le </w:t>
            </w:r>
            <w:r w:rsidR="00766FA6" w:rsidRPr="00530CF4">
              <w:rPr>
                <w:rFonts w:ascii="Calibri" w:hAnsi="Calibri" w:cs="Calibri"/>
                <w:sz w:val="22"/>
                <w:szCs w:val="22"/>
              </w:rPr>
              <w:t xml:space="preserve">suivi du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paiement </w:t>
            </w:r>
            <w:r w:rsidR="00A542A6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530CF4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530CF4" w:rsidRDefault="00DB62A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530CF4" w:rsidRDefault="0004701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De quels outils d’analyse </w:t>
            </w:r>
            <w:r w:rsidR="007A45D6" w:rsidRPr="00530CF4">
              <w:rPr>
                <w:rFonts w:ascii="Calibri" w:hAnsi="Calibri" w:cs="Calibri"/>
                <w:sz w:val="22"/>
                <w:szCs w:val="22"/>
              </w:rPr>
              <w:t xml:space="preserve">décisionnelle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le TMS dispose-t-il en standard</w:t>
            </w:r>
            <w:r w:rsidR="00236F3E" w:rsidRPr="00530CF4">
              <w:rPr>
                <w:rFonts w:ascii="Calibri" w:hAnsi="Calibri" w:cs="Calibri"/>
                <w:sz w:val="22"/>
                <w:szCs w:val="22"/>
              </w:rPr>
              <w:t xml:space="preserve"> (ou </w:t>
            </w:r>
            <w:r w:rsidR="00C918DB" w:rsidRPr="00530CF4">
              <w:rPr>
                <w:rFonts w:ascii="Calibri" w:hAnsi="Calibri" w:cs="Calibri"/>
                <w:sz w:val="22"/>
                <w:szCs w:val="22"/>
              </w:rPr>
              <w:t>via</w:t>
            </w:r>
            <w:r w:rsidR="00236F3E" w:rsidRPr="00530CF4">
              <w:rPr>
                <w:rFonts w:ascii="Calibri" w:hAnsi="Calibri" w:cs="Calibri"/>
                <w:sz w:val="22"/>
                <w:szCs w:val="22"/>
              </w:rPr>
              <w:t xml:space="preserve"> un partenaire à préciser)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C" w:rsidRPr="00530CF4" w:rsidRDefault="00DB62A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M</w:t>
            </w:r>
            <w:r w:rsidR="00FF4C43" w:rsidRPr="00530CF4">
              <w:rPr>
                <w:rFonts w:ascii="Calibri" w:hAnsi="Calibri" w:cs="Calibri"/>
                <w:sz w:val="22"/>
                <w:szCs w:val="22"/>
              </w:rPr>
              <w:t>odule de supervision intégré et tableau de bord de suivi en temps réel des véhicules</w:t>
            </w:r>
          </w:p>
        </w:tc>
      </w:tr>
      <w:tr w:rsidR="007A45D6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530CF4" w:rsidRDefault="005507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Le TMS d</w:t>
            </w:r>
            <w:r w:rsidR="007A45D6" w:rsidRPr="00530CF4">
              <w:rPr>
                <w:rFonts w:ascii="Calibri" w:hAnsi="Calibri" w:cs="Calibri"/>
                <w:sz w:val="22"/>
                <w:szCs w:val="22"/>
              </w:rPr>
              <w:t>ispose-t-il</w:t>
            </w:r>
            <w:r w:rsidR="00971EF1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5D6" w:rsidRPr="00530CF4">
              <w:rPr>
                <w:rFonts w:ascii="Calibri" w:hAnsi="Calibri" w:cs="Calibri"/>
                <w:sz w:val="22"/>
                <w:szCs w:val="22"/>
              </w:rPr>
              <w:t xml:space="preserve">d’un calculateur </w:t>
            </w:r>
            <w:r w:rsidR="00C918DB" w:rsidRPr="00530CF4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7A45D6" w:rsidRPr="00530CF4">
              <w:rPr>
                <w:rFonts w:ascii="Calibri" w:hAnsi="Calibri" w:cs="Calibri"/>
                <w:sz w:val="22"/>
                <w:szCs w:val="22"/>
              </w:rPr>
              <w:t>émission</w:t>
            </w:r>
            <w:r w:rsidR="00C918DB" w:rsidRPr="00530CF4">
              <w:rPr>
                <w:rFonts w:ascii="Calibri" w:hAnsi="Calibri" w:cs="Calibri"/>
                <w:sz w:val="22"/>
                <w:szCs w:val="22"/>
              </w:rPr>
              <w:t>s</w:t>
            </w:r>
            <w:r w:rsidR="007A45D6" w:rsidRPr="00530CF4">
              <w:rPr>
                <w:rFonts w:ascii="Calibri" w:hAnsi="Calibri" w:cs="Calibri"/>
                <w:sz w:val="22"/>
                <w:szCs w:val="22"/>
              </w:rPr>
              <w:t xml:space="preserve">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530CF4" w:rsidRDefault="00FF4C4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AF1EDC" w:rsidRPr="00530CF4" w:rsidRDefault="00AF1ED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530CF4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530CF4" w:rsidRDefault="002E1CC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Quels principaux </w:t>
            </w:r>
            <w:r w:rsidR="001A4128" w:rsidRPr="00530CF4">
              <w:rPr>
                <w:rFonts w:ascii="Calibri" w:hAnsi="Calibri" w:cs="Calibri"/>
                <w:sz w:val="22"/>
                <w:szCs w:val="22"/>
              </w:rPr>
              <w:t>indicateurs de performance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EB" w:rsidRPr="00530CF4">
              <w:rPr>
                <w:rFonts w:ascii="Calibri" w:hAnsi="Calibri" w:cs="Calibri"/>
                <w:sz w:val="22"/>
                <w:szCs w:val="22"/>
              </w:rPr>
              <w:t xml:space="preserve">sont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404" w:rsidRPr="00530CF4" w:rsidRDefault="00DB62A7" w:rsidP="00BA0220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A24404" w:rsidRPr="00530CF4">
              <w:rPr>
                <w:rFonts w:ascii="Calibri" w:hAnsi="Calibri" w:cs="Calibri"/>
                <w:sz w:val="22"/>
                <w:szCs w:val="22"/>
              </w:rPr>
              <w:t>ombre de livraisons réalisées par rapport</w:t>
            </w:r>
            <w:r w:rsidR="006E615D" w:rsidRPr="00530CF4">
              <w:rPr>
                <w:rFonts w:ascii="Calibri" w:hAnsi="Calibri" w:cs="Calibri"/>
                <w:sz w:val="22"/>
                <w:szCs w:val="22"/>
              </w:rPr>
              <w:t xml:space="preserve"> aux planifiées, </w:t>
            </w:r>
            <w:r w:rsidR="00476416" w:rsidRPr="00530CF4">
              <w:rPr>
                <w:rFonts w:ascii="Calibri" w:hAnsi="Calibri" w:cs="Calibri"/>
                <w:sz w:val="22"/>
                <w:szCs w:val="22"/>
              </w:rPr>
              <w:t>t</w:t>
            </w:r>
            <w:r w:rsidR="00A24404" w:rsidRPr="00530CF4">
              <w:rPr>
                <w:rFonts w:ascii="Calibri" w:hAnsi="Calibri" w:cs="Calibri"/>
                <w:sz w:val="22"/>
                <w:szCs w:val="22"/>
              </w:rPr>
              <w:t>aux de remplissage</w:t>
            </w:r>
            <w:r w:rsidR="00BA0220" w:rsidRPr="00530CF4">
              <w:rPr>
                <w:rFonts w:ascii="Calibri" w:hAnsi="Calibri" w:cs="Calibri"/>
                <w:sz w:val="22"/>
                <w:szCs w:val="22"/>
              </w:rPr>
              <w:t xml:space="preserve"> des véhicules</w:t>
            </w:r>
            <w:r w:rsidR="00F33DA5" w:rsidRPr="00530CF4">
              <w:rPr>
                <w:rFonts w:ascii="Calibri" w:hAnsi="Calibri" w:cs="Calibri"/>
                <w:sz w:val="22"/>
                <w:szCs w:val="22"/>
              </w:rPr>
              <w:t>, nombre de kilomètres parcourus, durée totale des tournées</w:t>
            </w:r>
            <w:r w:rsidR="00BA0220" w:rsidRPr="00530CF4">
              <w:rPr>
                <w:rFonts w:ascii="Calibri" w:hAnsi="Calibri" w:cs="Calibri"/>
                <w:sz w:val="22"/>
                <w:szCs w:val="22"/>
              </w:rPr>
              <w:t>, réduction des émissions de CO</w:t>
            </w:r>
            <w:r w:rsidR="00BA0220" w:rsidRPr="00530CF4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="00F33DA5" w:rsidRPr="00530CF4">
              <w:rPr>
                <w:rFonts w:ascii="Calibri" w:hAnsi="Calibri" w:cs="Calibri"/>
                <w:sz w:val="22"/>
                <w:szCs w:val="22"/>
              </w:rPr>
              <w:t xml:space="preserve">… </w:t>
            </w:r>
          </w:p>
        </w:tc>
      </w:tr>
      <w:tr w:rsidR="002E1CCC" w:rsidRPr="00530CF4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530CF4" w:rsidRDefault="00D90E23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</w:t>
            </w:r>
            <w:r w:rsidR="00AB3AD3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530CF4" w:rsidRDefault="00A2440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F51E87" w:rsidRPr="00530CF4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530CF4" w:rsidRDefault="00AF1ED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Le TMS est-il disponible en mode </w:t>
            </w:r>
            <w:r w:rsidR="00D20C7D" w:rsidRPr="00530CF4">
              <w:rPr>
                <w:rFonts w:ascii="Calibri" w:hAnsi="Calibri" w:cs="Calibri"/>
                <w:sz w:val="22"/>
                <w:szCs w:val="22"/>
              </w:rPr>
              <w:t>Saas</w:t>
            </w:r>
            <w:r w:rsidR="00F51E87" w:rsidRPr="00530CF4">
              <w:rPr>
                <w:rFonts w:ascii="Calibri" w:hAnsi="Calibri" w:cs="Calibri"/>
                <w:sz w:val="22"/>
                <w:szCs w:val="22"/>
              </w:rPr>
              <w:t> </w:t>
            </w:r>
            <w:r w:rsidR="00E55EC1" w:rsidRPr="00530CF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51E87" w:rsidRPr="00530CF4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AF1EDC" w:rsidRPr="00530CF4" w:rsidRDefault="00AF1EDC" w:rsidP="002A604B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  <w:r w:rsidR="002A604B" w:rsidRPr="00530CF4">
              <w:rPr>
                <w:rFonts w:ascii="Calibri" w:hAnsi="Calibri" w:cs="Calibri"/>
                <w:sz w:val="22"/>
                <w:szCs w:val="22"/>
              </w:rPr>
              <w:t xml:space="preserve"> Voire est-il uniquement en mode Saas ? (O/N)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1E87" w:rsidRPr="00530CF4" w:rsidRDefault="00A2440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2A604B" w:rsidRPr="00530CF4" w:rsidRDefault="00A2440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on, pas uniquement</w:t>
            </w:r>
          </w:p>
        </w:tc>
      </w:tr>
      <w:tr w:rsidR="00D90E23" w:rsidRPr="00530CF4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530CF4" w:rsidRDefault="002A604B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0E23" w:rsidRPr="00530CF4">
              <w:rPr>
                <w:rFonts w:ascii="Calibri" w:hAnsi="Calibri" w:cs="Calibri"/>
                <w:sz w:val="22"/>
                <w:szCs w:val="22"/>
              </w:rPr>
              <w:t>Coût de location à partir de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…</w:t>
            </w:r>
            <w:r w:rsidR="00D90E23" w:rsidRPr="00530C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E23" w:rsidRPr="00530CF4" w:rsidRDefault="00BA0220" w:rsidP="00FE1E8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à partir de 25€/</w:t>
            </w:r>
            <w:r w:rsidR="00FE1E81" w:rsidRPr="00530CF4">
              <w:rPr>
                <w:rFonts w:ascii="Calibri" w:hAnsi="Calibri" w:cs="Calibri"/>
                <w:sz w:val="22"/>
                <w:szCs w:val="22"/>
              </w:rPr>
              <w:t>véhicul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e/mois</w:t>
            </w:r>
          </w:p>
        </w:tc>
      </w:tr>
      <w:tr w:rsidR="00A24404" w:rsidRPr="00530CF4" w:rsidTr="00942EC2">
        <w:tc>
          <w:tcPr>
            <w:tcW w:w="5599" w:type="dxa"/>
            <w:tcBorders>
              <w:top w:val="single" w:sz="4" w:space="0" w:color="auto"/>
            </w:tcBorders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Coût de licence classique à partir de…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24404" w:rsidRPr="00530CF4" w:rsidRDefault="00FE1E81" w:rsidP="00FE1E8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En fonction du nombre de véhicules</w:t>
            </w:r>
          </w:p>
        </w:tc>
      </w:tr>
      <w:tr w:rsidR="00A24404" w:rsidRPr="00530CF4" w:rsidTr="00942EC2">
        <w:tc>
          <w:tcPr>
            <w:tcW w:w="5599" w:type="dxa"/>
            <w:tcBorders>
              <w:bottom w:val="single" w:sz="4" w:space="0" w:color="auto"/>
            </w:tcBorders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R.O.I. moyen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24404" w:rsidRPr="00530CF4" w:rsidRDefault="00A24404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De 10 à 30%</w:t>
            </w:r>
          </w:p>
        </w:tc>
      </w:tr>
      <w:tr w:rsidR="00A24404" w:rsidRPr="00530CF4" w:rsidTr="00942EC2">
        <w:tc>
          <w:tcPr>
            <w:tcW w:w="5599" w:type="dxa"/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A24404" w:rsidRPr="00530CF4" w:rsidRDefault="00A24404" w:rsidP="00A2440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A24404" w:rsidRPr="00530CF4" w:rsidRDefault="00A24404" w:rsidP="00A2440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bourses de fret</w:t>
            </w:r>
          </w:p>
          <w:p w:rsidR="00A24404" w:rsidRPr="00530CF4" w:rsidRDefault="00A24404" w:rsidP="00A2440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plateformes collaboratives orientées chargeurs</w:t>
            </w:r>
          </w:p>
        </w:tc>
        <w:tc>
          <w:tcPr>
            <w:tcW w:w="4677" w:type="dxa"/>
          </w:tcPr>
          <w:p w:rsidR="00A24404" w:rsidRPr="00530CF4" w:rsidRDefault="00DB62A7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A24404" w:rsidRPr="00530CF4" w:rsidRDefault="00A24404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A24404" w:rsidRPr="00530CF4" w:rsidRDefault="00A24404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A24404" w:rsidRPr="00530CF4" w:rsidRDefault="00A24404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A24404" w:rsidRPr="00530CF4" w:rsidRDefault="000316AB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A24404" w:rsidRPr="00530CF4" w:rsidRDefault="000316AB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</w:t>
            </w:r>
            <w:r w:rsidR="00DB62A7" w:rsidRPr="00530CF4">
              <w:rPr>
                <w:rFonts w:ascii="Calibri" w:hAnsi="Calibri" w:cs="Calibri"/>
                <w:sz w:val="22"/>
                <w:szCs w:val="22"/>
              </w:rPr>
              <w:t>ui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, OTMS </w:t>
            </w:r>
          </w:p>
        </w:tc>
      </w:tr>
      <w:tr w:rsidR="00A24404" w:rsidRPr="00530CF4" w:rsidTr="00942EC2">
        <w:tc>
          <w:tcPr>
            <w:tcW w:w="5599" w:type="dxa"/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L'entreprise assure-t-elle des activités de conseil Transport ?</w:t>
            </w:r>
          </w:p>
          <w:p w:rsidR="00A24404" w:rsidRPr="00530CF4" w:rsidRDefault="00A24404" w:rsidP="00A2440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A24404" w:rsidRPr="00530CF4" w:rsidRDefault="00DB62A7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A24404" w:rsidRPr="00530CF4" w:rsidRDefault="00A24404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A24404" w:rsidRPr="00530CF4" w:rsidRDefault="00DB62A7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24404" w:rsidRPr="00530CF4" w:rsidTr="00942EC2">
        <w:tc>
          <w:tcPr>
            <w:tcW w:w="5599" w:type="dxa"/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De quand date la dernière version du TMS ?</w:t>
            </w:r>
          </w:p>
          <w:p w:rsidR="00A24404" w:rsidRPr="00530CF4" w:rsidRDefault="00A24404" w:rsidP="00A2440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Quelles en étaient les nouvelles fonctionnalités ?</w:t>
            </w:r>
          </w:p>
        </w:tc>
        <w:tc>
          <w:tcPr>
            <w:tcW w:w="4677" w:type="dxa"/>
          </w:tcPr>
          <w:p w:rsidR="00A24404" w:rsidRPr="00530CF4" w:rsidRDefault="00D8476B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Juillet 2018</w:t>
            </w:r>
          </w:p>
          <w:p w:rsidR="00D8476B" w:rsidRPr="00530CF4" w:rsidRDefault="00D8476B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Sectorisation optimisée des visites avant optimisation, géolocalisation et suivi de flotte (</w:t>
            </w:r>
            <w:r w:rsidR="00BF6603" w:rsidRPr="00530CF4">
              <w:rPr>
                <w:rFonts w:ascii="Calibri" w:hAnsi="Calibri" w:cs="Calibri"/>
                <w:sz w:val="22"/>
                <w:szCs w:val="22"/>
              </w:rPr>
              <w:t xml:space="preserve">historisation des données de géolocalisation de l’app mobile et représentation cartographique du réel par rapport au parcours prévu), réaffectation manuelle de visites,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export des visites vers TomTom Webfleet, couverture géographique étendue (230 pays)</w:t>
            </w:r>
            <w:r w:rsidR="00BF6603" w:rsidRPr="00530CF4">
              <w:rPr>
                <w:rFonts w:ascii="Calibri" w:hAnsi="Calibri" w:cs="Calibri"/>
                <w:sz w:val="22"/>
                <w:szCs w:val="22"/>
              </w:rPr>
              <w:t>, améliorations ergonomiques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24404" w:rsidRPr="00530CF4" w:rsidTr="00942EC2">
        <w:tc>
          <w:tcPr>
            <w:tcW w:w="5599" w:type="dxa"/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 (rachat, partenariat, innovation, etc.)</w:t>
            </w:r>
          </w:p>
        </w:tc>
        <w:tc>
          <w:tcPr>
            <w:tcW w:w="4677" w:type="dxa"/>
          </w:tcPr>
          <w:p w:rsidR="00A24404" w:rsidRPr="00530CF4" w:rsidRDefault="00DB62A7" w:rsidP="00DB62A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F6603" w:rsidRPr="00530CF4">
              <w:rPr>
                <w:rFonts w:ascii="Calibri" w:hAnsi="Calibri" w:cs="Calibri"/>
                <w:sz w:val="22"/>
                <w:szCs w:val="22"/>
              </w:rPr>
              <w:t>G</w:t>
            </w:r>
            <w:r w:rsidRPr="00530CF4">
              <w:rPr>
                <w:rFonts w:ascii="Calibri" w:hAnsi="Calibri" w:cs="Calibri"/>
                <w:sz w:val="22"/>
                <w:szCs w:val="22"/>
              </w:rPr>
              <w:t>eoconcept</w:t>
            </w:r>
            <w:r w:rsidR="00BF6603" w:rsidRPr="00530CF4">
              <w:rPr>
                <w:rFonts w:ascii="Calibri" w:hAnsi="Calibri" w:cs="Calibri"/>
                <w:sz w:val="22"/>
                <w:szCs w:val="22"/>
              </w:rPr>
              <w:t xml:space="preserve"> positionné dans le Market Guide 2017 et 2016 du Vehicle Routing and Scheduling et dans le Magic Quadrant 2</w:t>
            </w:r>
            <w:r w:rsidR="004C0438" w:rsidRPr="00530CF4">
              <w:rPr>
                <w:rFonts w:ascii="Calibri" w:hAnsi="Calibri" w:cs="Calibri"/>
                <w:sz w:val="22"/>
                <w:szCs w:val="22"/>
              </w:rPr>
              <w:t>017 du Field Service Management ;</w:t>
            </w:r>
          </w:p>
          <w:p w:rsidR="004C0438" w:rsidRPr="00530CF4" w:rsidRDefault="00DB62A7" w:rsidP="00DB62A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 w:rsidR="00312E7D" w:rsidRPr="00530CF4">
              <w:rPr>
                <w:rFonts w:ascii="Calibri" w:hAnsi="Calibri" w:cs="Calibri"/>
                <w:sz w:val="22"/>
                <w:szCs w:val="22"/>
              </w:rPr>
              <w:t>Extension du</w:t>
            </w:r>
            <w:r w:rsidR="004C0438" w:rsidRPr="00530CF4">
              <w:rPr>
                <w:rFonts w:ascii="Calibri" w:hAnsi="Calibri" w:cs="Calibri"/>
                <w:sz w:val="22"/>
                <w:szCs w:val="22"/>
              </w:rPr>
              <w:t xml:space="preserve"> rayonnement à l’international en partant à la conquête du marché américain ;</w:t>
            </w:r>
          </w:p>
          <w:p w:rsidR="004C0438" w:rsidRPr="00530CF4" w:rsidRDefault="00312E7D" w:rsidP="00312E7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P</w:t>
            </w:r>
            <w:r w:rsidR="004C0438" w:rsidRPr="00530CF4">
              <w:rPr>
                <w:rFonts w:ascii="Calibri" w:hAnsi="Calibri" w:cs="Calibri"/>
                <w:sz w:val="22"/>
                <w:szCs w:val="22"/>
              </w:rPr>
              <w:t>olitique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renforcée</w:t>
            </w:r>
            <w:r w:rsidR="004C0438" w:rsidRPr="00530CF4">
              <w:rPr>
                <w:rFonts w:ascii="Calibri" w:hAnsi="Calibri" w:cs="Calibri"/>
                <w:sz w:val="22"/>
                <w:szCs w:val="22"/>
              </w:rPr>
              <w:t xml:space="preserve"> de protection des données clients dans ses produits et ses communications pour être conforme à 100% aux directives RGPD ;</w:t>
            </w:r>
          </w:p>
          <w:p w:rsidR="004C0438" w:rsidRPr="00530CF4" w:rsidRDefault="00312E7D" w:rsidP="00312E7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- S</w:t>
            </w:r>
            <w:r w:rsidR="004C0438" w:rsidRPr="00530CF4">
              <w:rPr>
                <w:rFonts w:ascii="Calibri" w:hAnsi="Calibri" w:cs="Calibri"/>
                <w:sz w:val="22"/>
                <w:szCs w:val="22"/>
              </w:rPr>
              <w:t>iège social déménagé dans des bureaux plus modernes et spacieux</w:t>
            </w:r>
          </w:p>
          <w:p w:rsidR="004C0438" w:rsidRPr="00530CF4" w:rsidRDefault="004C0438" w:rsidP="00A2440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404" w:rsidRPr="00530CF4" w:rsidTr="00942EC2">
        <w:tc>
          <w:tcPr>
            <w:tcW w:w="5599" w:type="dxa"/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lastRenderedPageBreak/>
              <w:t>Quelle est votre roadmap en cours quant à l'évolution du TMS ?</w:t>
            </w:r>
          </w:p>
        </w:tc>
        <w:tc>
          <w:tcPr>
            <w:tcW w:w="4677" w:type="dxa"/>
          </w:tcPr>
          <w:p w:rsidR="00A24404" w:rsidRPr="00530CF4" w:rsidRDefault="004B4428" w:rsidP="004B4428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>amélioration de l’expérience client avec l’</w:t>
            </w:r>
            <w:r w:rsidR="00A24404" w:rsidRPr="00530CF4">
              <w:rPr>
                <w:rFonts w:ascii="Calibri" w:hAnsi="Calibri" w:cs="Calibri"/>
                <w:sz w:val="22"/>
                <w:szCs w:val="22"/>
              </w:rPr>
              <w:t xml:space="preserve">envoi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A24404" w:rsidRPr="00530CF4">
              <w:rPr>
                <w:rFonts w:ascii="Calibri" w:hAnsi="Calibri" w:cs="Calibri"/>
                <w:sz w:val="22"/>
                <w:szCs w:val="22"/>
              </w:rPr>
              <w:t xml:space="preserve">sms et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A24404" w:rsidRPr="00530CF4">
              <w:rPr>
                <w:rFonts w:ascii="Calibri" w:hAnsi="Calibri" w:cs="Calibri"/>
                <w:sz w:val="22"/>
                <w:szCs w:val="22"/>
              </w:rPr>
              <w:t xml:space="preserve">mail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de notification </w:t>
            </w:r>
            <w:r w:rsidR="00A24404" w:rsidRPr="00530CF4">
              <w:rPr>
                <w:rFonts w:ascii="Calibri" w:hAnsi="Calibri" w:cs="Calibri"/>
                <w:sz w:val="22"/>
                <w:szCs w:val="22"/>
              </w:rPr>
              <w:t xml:space="preserve">au client final, 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gestion de plusieurs profils </w:t>
            </w:r>
            <w:r w:rsidR="00CF367B" w:rsidRPr="00530CF4">
              <w:rPr>
                <w:rFonts w:ascii="Calibri" w:hAnsi="Calibri" w:cs="Calibri"/>
                <w:sz w:val="22"/>
                <w:szCs w:val="22"/>
              </w:rPr>
              <w:t>de vitesse par type de véhicule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selon les tra</w:t>
            </w:r>
            <w:r w:rsidR="00CF367B" w:rsidRPr="00530CF4">
              <w:rPr>
                <w:rFonts w:ascii="Calibri" w:hAnsi="Calibri" w:cs="Calibri"/>
                <w:sz w:val="22"/>
                <w:szCs w:val="22"/>
              </w:rPr>
              <w:t>n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ches horaires (heures pleines, heures creuses…), gestion du transport cycliste, relevé de codes barre et QR-codes depuis l’app mobile, envoi de SOS pour la protection du travailleur isolé, </w:t>
            </w:r>
            <w:r w:rsidR="00A24404" w:rsidRPr="00530CF4">
              <w:rPr>
                <w:rFonts w:ascii="Calibri" w:hAnsi="Calibri" w:cs="Calibri"/>
                <w:sz w:val="22"/>
                <w:szCs w:val="22"/>
              </w:rPr>
              <w:t>plateforme cloud de tracking des véhicules, tableaux de bord avancés…</w:t>
            </w:r>
          </w:p>
        </w:tc>
      </w:tr>
      <w:tr w:rsidR="00A24404" w:rsidRPr="00530CF4" w:rsidTr="00942EC2">
        <w:tc>
          <w:tcPr>
            <w:tcW w:w="5599" w:type="dxa"/>
          </w:tcPr>
          <w:p w:rsidR="00A24404" w:rsidRPr="00530CF4" w:rsidRDefault="00A24404" w:rsidP="00A244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530CF4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A24404" w:rsidRPr="00530CF4" w:rsidRDefault="00A24404" w:rsidP="00A2440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A24404" w:rsidRPr="00530CF4" w:rsidRDefault="00A24404" w:rsidP="00A2440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F367B" w:rsidRPr="00530CF4" w:rsidRDefault="00312E7D" w:rsidP="00312E7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5D5FA9" w:rsidRPr="00530CF4">
              <w:rPr>
                <w:rFonts w:ascii="Calibri" w:hAnsi="Calibri" w:cs="Calibri"/>
                <w:sz w:val="22"/>
                <w:szCs w:val="22"/>
              </w:rPr>
              <w:t>Optimisation multi-contraintes de la planification des livraisons et suivi temps réel de l</w:t>
            </w:r>
            <w:r w:rsidR="0047150A" w:rsidRPr="00530CF4">
              <w:rPr>
                <w:rFonts w:ascii="Calibri" w:hAnsi="Calibri" w:cs="Calibri"/>
                <w:sz w:val="22"/>
                <w:szCs w:val="22"/>
              </w:rPr>
              <w:t xml:space="preserve">’activité : </w:t>
            </w:r>
            <w:r w:rsidR="005D5FA9" w:rsidRPr="00530CF4">
              <w:rPr>
                <w:rFonts w:ascii="Calibri" w:hAnsi="Calibri" w:cs="Calibri"/>
                <w:sz w:val="22"/>
                <w:szCs w:val="22"/>
              </w:rPr>
              <w:t xml:space="preserve">plateforme de gestion SaaS </w:t>
            </w:r>
            <w:r w:rsidR="0047150A" w:rsidRPr="00530CF4">
              <w:rPr>
                <w:rFonts w:ascii="Calibri" w:hAnsi="Calibri" w:cs="Calibri"/>
                <w:sz w:val="22"/>
                <w:szCs w:val="22"/>
              </w:rPr>
              <w:t>et application mobile ;</w:t>
            </w:r>
          </w:p>
          <w:p w:rsidR="00CF367B" w:rsidRPr="00530CF4" w:rsidRDefault="00312E7D" w:rsidP="00312E7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7150A" w:rsidRPr="00530CF4">
              <w:rPr>
                <w:rFonts w:ascii="Calibri" w:hAnsi="Calibri" w:cs="Calibri"/>
                <w:sz w:val="22"/>
                <w:szCs w:val="22"/>
              </w:rPr>
              <w:t>Rentabilité : 10 à 30% de gains de productivité, réduction des coûts opérationnels ;</w:t>
            </w:r>
          </w:p>
          <w:p w:rsidR="00A24404" w:rsidRPr="00530CF4" w:rsidRDefault="00312E7D" w:rsidP="00312E7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0CF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5D5FA9" w:rsidRPr="00530CF4">
              <w:rPr>
                <w:rFonts w:ascii="Calibri" w:hAnsi="Calibri" w:cs="Calibri"/>
                <w:sz w:val="22"/>
                <w:szCs w:val="22"/>
              </w:rPr>
              <w:t>Simplicité d’utilisation : prise en main immédiate, aide en ligne, interface intuitive</w:t>
            </w:r>
            <w:r w:rsidR="0047150A" w:rsidRPr="00530C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E67A4F" w:rsidRPr="00530CF4" w:rsidRDefault="00E67A4F" w:rsidP="00FA1575">
      <w:pPr>
        <w:spacing w:line="276" w:lineRule="auto"/>
        <w:contextualSpacing/>
        <w:rPr>
          <w:rFonts w:ascii="Calibri" w:hAnsi="Calibri" w:cs="Calibri"/>
          <w:b/>
          <w:sz w:val="22"/>
          <w:szCs w:val="22"/>
          <w:bdr w:val="single" w:sz="4" w:space="0" w:color="auto"/>
        </w:rPr>
      </w:pPr>
      <w:r w:rsidRPr="00530CF4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sectPr w:rsidR="00E67A4F" w:rsidRPr="00530CF4" w:rsidSect="00574CE7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D9" w:rsidRDefault="008C0FD9">
      <w:r>
        <w:separator/>
      </w:r>
    </w:p>
  </w:endnote>
  <w:endnote w:type="continuationSeparator" w:id="0">
    <w:p w:rsidR="008C0FD9" w:rsidRDefault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D9" w:rsidRDefault="008C0FD9">
      <w:r>
        <w:separator/>
      </w:r>
    </w:p>
  </w:footnote>
  <w:footnote w:type="continuationSeparator" w:id="0">
    <w:p w:rsidR="008C0FD9" w:rsidRDefault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1F83E8B"/>
    <w:multiLevelType w:val="hybridMultilevel"/>
    <w:tmpl w:val="374E1BC4"/>
    <w:lvl w:ilvl="0" w:tplc="FDA0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E16458"/>
    <w:multiLevelType w:val="hybridMultilevel"/>
    <w:tmpl w:val="BC3CC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F0E06DD"/>
    <w:multiLevelType w:val="hybridMultilevel"/>
    <w:tmpl w:val="08F04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20D0D"/>
    <w:rsid w:val="00021E42"/>
    <w:rsid w:val="00025669"/>
    <w:rsid w:val="000274FD"/>
    <w:rsid w:val="000316AB"/>
    <w:rsid w:val="0004701B"/>
    <w:rsid w:val="00052598"/>
    <w:rsid w:val="00052DA2"/>
    <w:rsid w:val="000720FB"/>
    <w:rsid w:val="0008713B"/>
    <w:rsid w:val="00092420"/>
    <w:rsid w:val="00092AA5"/>
    <w:rsid w:val="000B12ED"/>
    <w:rsid w:val="000B15EB"/>
    <w:rsid w:val="000B6CB0"/>
    <w:rsid w:val="000C28DF"/>
    <w:rsid w:val="000F0B5D"/>
    <w:rsid w:val="000F4730"/>
    <w:rsid w:val="00115899"/>
    <w:rsid w:val="00124905"/>
    <w:rsid w:val="00143234"/>
    <w:rsid w:val="0014566E"/>
    <w:rsid w:val="00147E3B"/>
    <w:rsid w:val="0016185A"/>
    <w:rsid w:val="00161B76"/>
    <w:rsid w:val="00163567"/>
    <w:rsid w:val="001934FA"/>
    <w:rsid w:val="00196DFF"/>
    <w:rsid w:val="00197AC0"/>
    <w:rsid w:val="001A4128"/>
    <w:rsid w:val="001D40B5"/>
    <w:rsid w:val="001F5534"/>
    <w:rsid w:val="00215EBB"/>
    <w:rsid w:val="00216D55"/>
    <w:rsid w:val="00222437"/>
    <w:rsid w:val="00226882"/>
    <w:rsid w:val="00236F3E"/>
    <w:rsid w:val="00262A9F"/>
    <w:rsid w:val="00271F78"/>
    <w:rsid w:val="00296A2C"/>
    <w:rsid w:val="002A590A"/>
    <w:rsid w:val="002A604B"/>
    <w:rsid w:val="002E1CCC"/>
    <w:rsid w:val="002F0CD5"/>
    <w:rsid w:val="00303157"/>
    <w:rsid w:val="00305244"/>
    <w:rsid w:val="00306DAC"/>
    <w:rsid w:val="003103D7"/>
    <w:rsid w:val="00312E7D"/>
    <w:rsid w:val="00317ED9"/>
    <w:rsid w:val="00336D4E"/>
    <w:rsid w:val="003568FA"/>
    <w:rsid w:val="00357B21"/>
    <w:rsid w:val="003724E7"/>
    <w:rsid w:val="00372C01"/>
    <w:rsid w:val="00376763"/>
    <w:rsid w:val="003D1B01"/>
    <w:rsid w:val="003D7096"/>
    <w:rsid w:val="003E3FB6"/>
    <w:rsid w:val="003E7247"/>
    <w:rsid w:val="004003C3"/>
    <w:rsid w:val="00417D07"/>
    <w:rsid w:val="00437321"/>
    <w:rsid w:val="00437AB9"/>
    <w:rsid w:val="004479BC"/>
    <w:rsid w:val="00447F6A"/>
    <w:rsid w:val="0047150A"/>
    <w:rsid w:val="00473EB7"/>
    <w:rsid w:val="00476416"/>
    <w:rsid w:val="004831A3"/>
    <w:rsid w:val="0049641C"/>
    <w:rsid w:val="00497D20"/>
    <w:rsid w:val="004A3FAF"/>
    <w:rsid w:val="004A4BF7"/>
    <w:rsid w:val="004A526D"/>
    <w:rsid w:val="004B188B"/>
    <w:rsid w:val="004B2519"/>
    <w:rsid w:val="004B2956"/>
    <w:rsid w:val="004B418E"/>
    <w:rsid w:val="004B4428"/>
    <w:rsid w:val="004C0438"/>
    <w:rsid w:val="004C1BA1"/>
    <w:rsid w:val="004C3BC9"/>
    <w:rsid w:val="004C6908"/>
    <w:rsid w:val="004C6980"/>
    <w:rsid w:val="004D1D96"/>
    <w:rsid w:val="004D3B3F"/>
    <w:rsid w:val="004D4BEB"/>
    <w:rsid w:val="004D74FD"/>
    <w:rsid w:val="004E2C92"/>
    <w:rsid w:val="004E5FD4"/>
    <w:rsid w:val="004F5C7E"/>
    <w:rsid w:val="004F6AAB"/>
    <w:rsid w:val="0051529C"/>
    <w:rsid w:val="0053007A"/>
    <w:rsid w:val="00530CF4"/>
    <w:rsid w:val="005507D1"/>
    <w:rsid w:val="0055330A"/>
    <w:rsid w:val="0055439C"/>
    <w:rsid w:val="00573718"/>
    <w:rsid w:val="00574CE7"/>
    <w:rsid w:val="00580AD8"/>
    <w:rsid w:val="00590794"/>
    <w:rsid w:val="00591A60"/>
    <w:rsid w:val="00595BFE"/>
    <w:rsid w:val="005A0F4A"/>
    <w:rsid w:val="005D5FA9"/>
    <w:rsid w:val="005D7D94"/>
    <w:rsid w:val="005F03D3"/>
    <w:rsid w:val="005F49DE"/>
    <w:rsid w:val="00605EE9"/>
    <w:rsid w:val="006117B7"/>
    <w:rsid w:val="00623FB1"/>
    <w:rsid w:val="00636807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6E615D"/>
    <w:rsid w:val="00712F26"/>
    <w:rsid w:val="00721569"/>
    <w:rsid w:val="007514E9"/>
    <w:rsid w:val="00761C22"/>
    <w:rsid w:val="0076523A"/>
    <w:rsid w:val="00766FA6"/>
    <w:rsid w:val="007A1EBA"/>
    <w:rsid w:val="007A3661"/>
    <w:rsid w:val="007A45D6"/>
    <w:rsid w:val="007B1194"/>
    <w:rsid w:val="007B15D1"/>
    <w:rsid w:val="007C1886"/>
    <w:rsid w:val="007D331D"/>
    <w:rsid w:val="007D6348"/>
    <w:rsid w:val="00800E5E"/>
    <w:rsid w:val="00812C71"/>
    <w:rsid w:val="0082146B"/>
    <w:rsid w:val="00830712"/>
    <w:rsid w:val="008440F2"/>
    <w:rsid w:val="0084759E"/>
    <w:rsid w:val="008715D0"/>
    <w:rsid w:val="008719D0"/>
    <w:rsid w:val="00874BC5"/>
    <w:rsid w:val="00884337"/>
    <w:rsid w:val="008867C2"/>
    <w:rsid w:val="008A55FD"/>
    <w:rsid w:val="008A693E"/>
    <w:rsid w:val="008B2E91"/>
    <w:rsid w:val="008B5905"/>
    <w:rsid w:val="008C0FD9"/>
    <w:rsid w:val="008E0B01"/>
    <w:rsid w:val="008E6430"/>
    <w:rsid w:val="00901721"/>
    <w:rsid w:val="00942EC2"/>
    <w:rsid w:val="00945A63"/>
    <w:rsid w:val="009477B4"/>
    <w:rsid w:val="00950B6C"/>
    <w:rsid w:val="00955C15"/>
    <w:rsid w:val="00971EF1"/>
    <w:rsid w:val="0097465D"/>
    <w:rsid w:val="00981307"/>
    <w:rsid w:val="009869D6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10217"/>
    <w:rsid w:val="00A223BA"/>
    <w:rsid w:val="00A24404"/>
    <w:rsid w:val="00A513D3"/>
    <w:rsid w:val="00A51F05"/>
    <w:rsid w:val="00A542A6"/>
    <w:rsid w:val="00A63A8D"/>
    <w:rsid w:val="00A84C32"/>
    <w:rsid w:val="00AB3AD3"/>
    <w:rsid w:val="00AF1EDC"/>
    <w:rsid w:val="00B10BED"/>
    <w:rsid w:val="00B10D7D"/>
    <w:rsid w:val="00B2487D"/>
    <w:rsid w:val="00B24C0A"/>
    <w:rsid w:val="00B33FCD"/>
    <w:rsid w:val="00B340CA"/>
    <w:rsid w:val="00B44944"/>
    <w:rsid w:val="00B644EF"/>
    <w:rsid w:val="00B666D1"/>
    <w:rsid w:val="00B77684"/>
    <w:rsid w:val="00B82F3B"/>
    <w:rsid w:val="00B836A6"/>
    <w:rsid w:val="00B855A9"/>
    <w:rsid w:val="00B9713F"/>
    <w:rsid w:val="00BA0220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603"/>
    <w:rsid w:val="00BF6C34"/>
    <w:rsid w:val="00C01EBD"/>
    <w:rsid w:val="00C12574"/>
    <w:rsid w:val="00C23C18"/>
    <w:rsid w:val="00C321E9"/>
    <w:rsid w:val="00C42740"/>
    <w:rsid w:val="00C66040"/>
    <w:rsid w:val="00C72FFB"/>
    <w:rsid w:val="00C739C6"/>
    <w:rsid w:val="00C77B09"/>
    <w:rsid w:val="00C86F99"/>
    <w:rsid w:val="00C9020F"/>
    <w:rsid w:val="00C918DB"/>
    <w:rsid w:val="00CA0A52"/>
    <w:rsid w:val="00CC0C69"/>
    <w:rsid w:val="00CC6F87"/>
    <w:rsid w:val="00CF367B"/>
    <w:rsid w:val="00D11CAD"/>
    <w:rsid w:val="00D1512E"/>
    <w:rsid w:val="00D2003E"/>
    <w:rsid w:val="00D20C7D"/>
    <w:rsid w:val="00D31BF4"/>
    <w:rsid w:val="00D450AF"/>
    <w:rsid w:val="00D51A3C"/>
    <w:rsid w:val="00D60207"/>
    <w:rsid w:val="00D81562"/>
    <w:rsid w:val="00D8476B"/>
    <w:rsid w:val="00D8579F"/>
    <w:rsid w:val="00D90E23"/>
    <w:rsid w:val="00DB62A7"/>
    <w:rsid w:val="00DC65BE"/>
    <w:rsid w:val="00DD5680"/>
    <w:rsid w:val="00E458C3"/>
    <w:rsid w:val="00E53769"/>
    <w:rsid w:val="00E53F83"/>
    <w:rsid w:val="00E55EC1"/>
    <w:rsid w:val="00E67A4F"/>
    <w:rsid w:val="00E91A76"/>
    <w:rsid w:val="00E94A76"/>
    <w:rsid w:val="00E958C6"/>
    <w:rsid w:val="00E97EAA"/>
    <w:rsid w:val="00EA69E0"/>
    <w:rsid w:val="00EB4C57"/>
    <w:rsid w:val="00EB5A7E"/>
    <w:rsid w:val="00EB6216"/>
    <w:rsid w:val="00EC0DB7"/>
    <w:rsid w:val="00EE08D7"/>
    <w:rsid w:val="00EF30B3"/>
    <w:rsid w:val="00EF4255"/>
    <w:rsid w:val="00EF7FBC"/>
    <w:rsid w:val="00F04407"/>
    <w:rsid w:val="00F1405F"/>
    <w:rsid w:val="00F32BEC"/>
    <w:rsid w:val="00F33DA5"/>
    <w:rsid w:val="00F51E87"/>
    <w:rsid w:val="00F73296"/>
    <w:rsid w:val="00F95134"/>
    <w:rsid w:val="00FA1575"/>
    <w:rsid w:val="00FA5CFF"/>
    <w:rsid w:val="00FB5312"/>
    <w:rsid w:val="00FC1CEC"/>
    <w:rsid w:val="00FC5224"/>
    <w:rsid w:val="00FC549F"/>
    <w:rsid w:val="00FD67D8"/>
    <w:rsid w:val="00FE1E81"/>
    <w:rsid w:val="00FF2084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2483-19E6-425F-8F71-4B00E86D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character" w:styleId="Lienhypertexte">
    <w:name w:val="Hyperlink"/>
    <w:rsid w:val="00031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>Microsoft</Company>
  <LinksUpToDate>false</LinksUpToDate>
  <CharactersWithSpaces>7583</CharactersWithSpaces>
  <SharedDoc>false</SharedDoc>
  <HLinks>
    <vt:vector size="6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http://www.otms.com/en/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4</cp:revision>
  <cp:lastPrinted>2018-07-03T17:35:00Z</cp:lastPrinted>
  <dcterms:created xsi:type="dcterms:W3CDTF">2018-08-21T16:34:00Z</dcterms:created>
  <dcterms:modified xsi:type="dcterms:W3CDTF">2019-10-07T14:11:00Z</dcterms:modified>
</cp:coreProperties>
</file>