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5244"/>
        <w:gridCol w:w="1418"/>
        <w:gridCol w:w="3544"/>
      </w:tblGrid>
      <w:tr w:rsidR="00380802" w:rsidRPr="007A2B4F" w:rsidTr="004B2932">
        <w:tc>
          <w:tcPr>
            <w:tcW w:w="421" w:type="dxa"/>
            <w:shd w:val="pct10" w:color="auto" w:fill="auto"/>
          </w:tcPr>
          <w:p w:rsidR="00380802" w:rsidRPr="007A2B4F" w:rsidRDefault="00380802" w:rsidP="00C63CA2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0206" w:type="dxa"/>
            <w:gridSpan w:val="3"/>
            <w:shd w:val="pct10" w:color="auto" w:fill="auto"/>
          </w:tcPr>
          <w:p w:rsidR="00380802" w:rsidRPr="007A2B4F" w:rsidRDefault="00701AAC" w:rsidP="00AB4C9A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686C5C"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t>Questionnaire</w:t>
            </w:r>
            <w:r w:rsidR="00456D07"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t xml:space="preserve"> Supply Chain Magazine : TOP 125</w:t>
            </w:r>
            <w:bookmarkStart w:id="0" w:name="_GoBack"/>
            <w:bookmarkEnd w:id="0"/>
            <w:r w:rsidRPr="00686C5C"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t xml:space="preserve"> des prestataires logistiques</w:t>
            </w:r>
            <w:r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t xml:space="preserve"> 2020</w:t>
            </w:r>
          </w:p>
        </w:tc>
      </w:tr>
      <w:tr w:rsidR="00380802" w:rsidRPr="007A2B4F" w:rsidTr="004B2932">
        <w:tc>
          <w:tcPr>
            <w:tcW w:w="421" w:type="dxa"/>
          </w:tcPr>
          <w:p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  <w:tc>
          <w:tcPr>
            <w:tcW w:w="5244" w:type="dxa"/>
          </w:tcPr>
          <w:p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  <w:tc>
          <w:tcPr>
            <w:tcW w:w="4962" w:type="dxa"/>
            <w:gridSpan w:val="2"/>
          </w:tcPr>
          <w:p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Si l’une des questions ne vous concerne p</w:t>
            </w:r>
            <w:r w:rsidR="00501B08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as, indiquer </w:t>
            </w:r>
            <w:r w:rsidR="00501B08" w:rsidRPr="00EE612C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>NA</w:t>
            </w:r>
            <w:r w:rsidR="00501B08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(non applicable).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Si vous ne souhaitez pas répondre à l’une des questions, </w:t>
            </w:r>
            <w:r w:rsidR="00501B08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indiquer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</w:t>
            </w:r>
            <w:r w:rsidRPr="00EE612C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>NC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(non communiqué)</w:t>
            </w:r>
          </w:p>
        </w:tc>
      </w:tr>
      <w:tr w:rsidR="00380802" w:rsidRPr="007A2B4F" w:rsidTr="004B2932">
        <w:tc>
          <w:tcPr>
            <w:tcW w:w="421" w:type="dxa"/>
          </w:tcPr>
          <w:p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1</w:t>
            </w:r>
          </w:p>
        </w:tc>
        <w:tc>
          <w:tcPr>
            <w:tcW w:w="5244" w:type="dxa"/>
          </w:tcPr>
          <w:p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1D72FD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>Nom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de la société</w:t>
            </w:r>
          </w:p>
          <w:p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  <w:tc>
          <w:tcPr>
            <w:tcW w:w="4962" w:type="dxa"/>
            <w:gridSpan w:val="2"/>
          </w:tcPr>
          <w:p w:rsidR="00380802" w:rsidRPr="003F3E4D" w:rsidRDefault="003F3E4D" w:rsidP="00C63CA2">
            <w:pPr>
              <w:spacing w:after="0"/>
              <w:contextualSpacing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3F3E4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OLANO SERVICES</w:t>
            </w:r>
            <w:r w:rsidR="00EF79BE" w:rsidRPr="003F3E4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SAS</w:t>
            </w:r>
          </w:p>
        </w:tc>
      </w:tr>
      <w:tr w:rsidR="00380802" w:rsidRPr="007A2B4F" w:rsidTr="004B2932">
        <w:tc>
          <w:tcPr>
            <w:tcW w:w="421" w:type="dxa"/>
          </w:tcPr>
          <w:p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2</w:t>
            </w:r>
          </w:p>
        </w:tc>
        <w:tc>
          <w:tcPr>
            <w:tcW w:w="5244" w:type="dxa"/>
          </w:tcPr>
          <w:p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Date de création</w:t>
            </w:r>
          </w:p>
        </w:tc>
        <w:tc>
          <w:tcPr>
            <w:tcW w:w="4962" w:type="dxa"/>
            <w:gridSpan w:val="2"/>
          </w:tcPr>
          <w:p w:rsidR="00380802" w:rsidRPr="003F3E4D" w:rsidRDefault="00EF79BE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3F3E4D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1975</w:t>
            </w:r>
          </w:p>
        </w:tc>
      </w:tr>
      <w:tr w:rsidR="00380802" w:rsidRPr="007A2B4F" w:rsidTr="004B2932">
        <w:tc>
          <w:tcPr>
            <w:tcW w:w="421" w:type="dxa"/>
          </w:tcPr>
          <w:p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3</w:t>
            </w:r>
          </w:p>
        </w:tc>
        <w:tc>
          <w:tcPr>
            <w:tcW w:w="5244" w:type="dxa"/>
          </w:tcPr>
          <w:p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Principaux actionnaires</w:t>
            </w:r>
          </w:p>
        </w:tc>
        <w:tc>
          <w:tcPr>
            <w:tcW w:w="4962" w:type="dxa"/>
            <w:gridSpan w:val="2"/>
          </w:tcPr>
          <w:p w:rsidR="00380802" w:rsidRPr="003F3E4D" w:rsidRDefault="00EF79BE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  <w:lang w:val="en-GB"/>
              </w:rPr>
            </w:pPr>
            <w:r w:rsidRPr="003F3E4D">
              <w:rPr>
                <w:rFonts w:asciiTheme="minorHAnsi" w:hAnsiTheme="minorHAnsi" w:cstheme="minorHAnsi"/>
                <w:color w:val="000000"/>
                <w:sz w:val="19"/>
                <w:szCs w:val="19"/>
                <w:lang w:val="en-GB"/>
              </w:rPr>
              <w:t>100</w:t>
            </w:r>
            <w:r w:rsidR="003F3E4D">
              <w:rPr>
                <w:rFonts w:asciiTheme="minorHAnsi" w:hAnsiTheme="minorHAnsi" w:cstheme="minorHAnsi"/>
                <w:color w:val="000000"/>
                <w:sz w:val="19"/>
                <w:szCs w:val="19"/>
                <w:lang w:val="en-GB"/>
              </w:rPr>
              <w:t xml:space="preserve"> % famille Olano</w:t>
            </w:r>
          </w:p>
        </w:tc>
      </w:tr>
      <w:tr w:rsidR="00380802" w:rsidRPr="007A2B4F" w:rsidTr="004B2932">
        <w:tc>
          <w:tcPr>
            <w:tcW w:w="421" w:type="dxa"/>
          </w:tcPr>
          <w:p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4</w:t>
            </w:r>
          </w:p>
        </w:tc>
        <w:tc>
          <w:tcPr>
            <w:tcW w:w="5244" w:type="dxa"/>
          </w:tcPr>
          <w:p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Localisa</w:t>
            </w:r>
            <w:r w:rsidR="00100B28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tion du siège social de l’entreprise</w:t>
            </w:r>
          </w:p>
        </w:tc>
        <w:tc>
          <w:tcPr>
            <w:tcW w:w="4962" w:type="dxa"/>
            <w:gridSpan w:val="2"/>
          </w:tcPr>
          <w:p w:rsidR="00380802" w:rsidRPr="003F3E4D" w:rsidRDefault="00EF79BE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3F3E4D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Z.I. de </w:t>
            </w:r>
            <w:r w:rsidR="003F3E4D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Jalday 64 500 Saint-Jean-de-L</w:t>
            </w:r>
            <w:r w:rsidRPr="003F3E4D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uz</w:t>
            </w:r>
          </w:p>
        </w:tc>
      </w:tr>
      <w:tr w:rsidR="00380802" w:rsidRPr="007A2B4F" w:rsidTr="004B2932">
        <w:tc>
          <w:tcPr>
            <w:tcW w:w="421" w:type="dxa"/>
          </w:tcPr>
          <w:p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5</w:t>
            </w:r>
          </w:p>
        </w:tc>
        <w:tc>
          <w:tcPr>
            <w:tcW w:w="5244" w:type="dxa"/>
          </w:tcPr>
          <w:p w:rsidR="00380802" w:rsidRPr="00EF79BE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</w:pPr>
            <w:r w:rsidRPr="00EF79BE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 xml:space="preserve">Nom du </w:t>
            </w:r>
            <w:r w:rsidR="00100B28" w:rsidRPr="00EF79BE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>dirigeant</w:t>
            </w:r>
            <w:r w:rsidRPr="00EF79BE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 xml:space="preserve"> (et photo en </w:t>
            </w:r>
            <w:r w:rsidR="00962411" w:rsidRPr="00EF79BE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 xml:space="preserve">pièce jointe </w:t>
            </w:r>
            <w:r w:rsidR="004417EE" w:rsidRPr="00EF79BE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>si possible</w:t>
            </w:r>
            <w:r w:rsidRPr="00EF79BE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>)</w:t>
            </w:r>
          </w:p>
        </w:tc>
        <w:tc>
          <w:tcPr>
            <w:tcW w:w="4962" w:type="dxa"/>
            <w:gridSpan w:val="2"/>
          </w:tcPr>
          <w:p w:rsidR="00380802" w:rsidRPr="003F3E4D" w:rsidRDefault="003F3E4D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Nicolas Olano</w:t>
            </w:r>
            <w:r w:rsidR="00EF79BE" w:rsidRPr="003F3E4D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 : Président</w:t>
            </w:r>
          </w:p>
          <w:p w:rsidR="00EF79BE" w:rsidRPr="003F3E4D" w:rsidRDefault="003F3E4D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Jean-Michel Olano : Vice-Président/</w:t>
            </w:r>
            <w:r w:rsidR="00EF79BE" w:rsidRPr="003F3E4D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Directeur Général</w:t>
            </w:r>
          </w:p>
          <w:p w:rsidR="00EF79BE" w:rsidRPr="003F3E4D" w:rsidRDefault="003F3E4D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Sandra Olano</w:t>
            </w:r>
            <w:r w:rsidR="00E21EC3" w:rsidRPr="003F3E4D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 :</w:t>
            </w:r>
            <w:r w:rsidR="00EF79BE" w:rsidRPr="003F3E4D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Directrice Générale</w:t>
            </w:r>
          </w:p>
        </w:tc>
      </w:tr>
      <w:tr w:rsidR="00E64CAF" w:rsidRPr="007A2B4F" w:rsidTr="004B2932">
        <w:tc>
          <w:tcPr>
            <w:tcW w:w="421" w:type="dxa"/>
          </w:tcPr>
          <w:p w:rsidR="00E64CAF" w:rsidRPr="00EE612C" w:rsidRDefault="00E64CAF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6</w:t>
            </w:r>
          </w:p>
        </w:tc>
        <w:tc>
          <w:tcPr>
            <w:tcW w:w="5244" w:type="dxa"/>
          </w:tcPr>
          <w:p w:rsidR="00E64CAF" w:rsidRPr="00EE612C" w:rsidRDefault="00E64CAF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Nombre total </w:t>
            </w:r>
            <w:r w:rsidR="00501B08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de </w:t>
            </w:r>
            <w:r w:rsidR="00501B08" w:rsidRPr="001D72FD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 xml:space="preserve">salariés </w:t>
            </w:r>
            <w:r w:rsidR="002F60A9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à fin 2019</w:t>
            </w:r>
          </w:p>
        </w:tc>
        <w:tc>
          <w:tcPr>
            <w:tcW w:w="4962" w:type="dxa"/>
            <w:gridSpan w:val="2"/>
          </w:tcPr>
          <w:p w:rsidR="00E64CAF" w:rsidRPr="003F3E4D" w:rsidRDefault="00EF79BE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3F3E4D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2 500</w:t>
            </w:r>
          </w:p>
        </w:tc>
      </w:tr>
      <w:tr w:rsidR="00380802" w:rsidRPr="007A2B4F" w:rsidTr="004B2932">
        <w:tc>
          <w:tcPr>
            <w:tcW w:w="421" w:type="dxa"/>
          </w:tcPr>
          <w:p w:rsidR="00380802" w:rsidRPr="00EE612C" w:rsidRDefault="00E64CAF" w:rsidP="00C63CA2">
            <w:pPr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7</w:t>
            </w:r>
          </w:p>
        </w:tc>
        <w:tc>
          <w:tcPr>
            <w:tcW w:w="5244" w:type="dxa"/>
          </w:tcPr>
          <w:p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Type d’acteur</w:t>
            </w:r>
          </w:p>
          <w:p w:rsidR="00380802" w:rsidRPr="00EE612C" w:rsidRDefault="00D82668" w:rsidP="00C63CA2">
            <w:pPr>
              <w:numPr>
                <w:ilvl w:val="0"/>
                <w:numId w:val="7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prestataire</w:t>
            </w:r>
            <w:r w:rsidR="00380802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logistique global</w:t>
            </w:r>
            <w:r w:rsidR="0099607A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,</w:t>
            </w:r>
            <w:r w:rsidR="00380802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à l’échelle mondiale (O/N)</w:t>
            </w:r>
          </w:p>
          <w:p w:rsidR="00380802" w:rsidRPr="00EE612C" w:rsidRDefault="00380802" w:rsidP="00C63CA2">
            <w:pPr>
              <w:numPr>
                <w:ilvl w:val="0"/>
                <w:numId w:val="7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prestataire logistique </w:t>
            </w:r>
            <w:r w:rsidR="00EC34E3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présent </w:t>
            </w:r>
            <w:r w:rsidR="00100B28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au niveau Europe 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(O/N)</w:t>
            </w:r>
          </w:p>
          <w:p w:rsidR="00380802" w:rsidRPr="00EE612C" w:rsidRDefault="00380802" w:rsidP="00C63CA2">
            <w:pPr>
              <w:numPr>
                <w:ilvl w:val="0"/>
                <w:numId w:val="7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prestataire logistique à l’échelle </w:t>
            </w:r>
            <w:r w:rsidR="002F60A9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de l’Hexagone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(O/N)</w:t>
            </w:r>
          </w:p>
          <w:p w:rsidR="00B95BF7" w:rsidRDefault="00380802" w:rsidP="00C63CA2">
            <w:pPr>
              <w:numPr>
                <w:ilvl w:val="0"/>
                <w:numId w:val="7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pr</w:t>
            </w:r>
            <w:r w:rsidR="00626D47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estataire logistique plutôt régional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(O/N)</w:t>
            </w:r>
          </w:p>
          <w:p w:rsidR="00A70D5E" w:rsidRPr="00EE612C" w:rsidRDefault="00A70D5E" w:rsidP="00C63CA2">
            <w:pPr>
              <w:spacing w:after="0"/>
              <w:ind w:left="600" w:hanging="141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>Précisez la</w:t>
            </w:r>
            <w:r w:rsidR="00C87C39" w:rsidRPr="00EE612C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 xml:space="preserve"> ou les </w:t>
            </w:r>
            <w:r w:rsidRPr="00EE612C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 xml:space="preserve"> région</w:t>
            </w:r>
            <w:r w:rsidR="00C87C39" w:rsidRPr="00EE612C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>s</w:t>
            </w:r>
          </w:p>
          <w:p w:rsidR="00380802" w:rsidRPr="00EE612C" w:rsidRDefault="00380802" w:rsidP="00C63CA2">
            <w:pPr>
              <w:numPr>
                <w:ilvl w:val="0"/>
                <w:numId w:val="7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Autre </w:t>
            </w:r>
            <w:r w:rsidR="00C708F5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profil 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(précisez)</w:t>
            </w:r>
          </w:p>
        </w:tc>
        <w:tc>
          <w:tcPr>
            <w:tcW w:w="4962" w:type="dxa"/>
            <w:gridSpan w:val="2"/>
          </w:tcPr>
          <w:p w:rsidR="00380802" w:rsidRPr="003F3E4D" w:rsidRDefault="00380802" w:rsidP="00C63CA2">
            <w:pPr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:rsidR="00380802" w:rsidRPr="003F3E4D" w:rsidRDefault="003F3E4D" w:rsidP="00C63CA2">
            <w:pPr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Non</w:t>
            </w:r>
          </w:p>
          <w:p w:rsidR="00380802" w:rsidRPr="003F3E4D" w:rsidRDefault="003F3E4D" w:rsidP="00C63CA2">
            <w:pPr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Oui</w:t>
            </w:r>
          </w:p>
          <w:p w:rsidR="00380802" w:rsidRPr="003F3E4D" w:rsidRDefault="003F3E4D" w:rsidP="00C63CA2">
            <w:pPr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Oui</w:t>
            </w:r>
          </w:p>
          <w:p w:rsidR="00E83430" w:rsidRPr="003F3E4D" w:rsidRDefault="003F3E4D" w:rsidP="00C63CA2">
            <w:pPr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Oui</w:t>
            </w:r>
          </w:p>
          <w:p w:rsidR="00C63CA2" w:rsidRPr="003F3E4D" w:rsidRDefault="00EF79BE" w:rsidP="00C63CA2">
            <w:pPr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3F3E4D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Toutes régions de France</w:t>
            </w:r>
          </w:p>
          <w:p w:rsidR="00C63CA2" w:rsidRPr="003F3E4D" w:rsidRDefault="00C63CA2" w:rsidP="00C63CA2">
            <w:pPr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:rsidR="00C63CA2" w:rsidRPr="003F3E4D" w:rsidRDefault="00C63CA2" w:rsidP="00C63CA2">
            <w:pPr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</w:tr>
      <w:tr w:rsidR="00380802" w:rsidRPr="007A2B4F" w:rsidTr="004B2932">
        <w:tc>
          <w:tcPr>
            <w:tcW w:w="421" w:type="dxa"/>
          </w:tcPr>
          <w:p w:rsidR="00380802" w:rsidRPr="00EE612C" w:rsidRDefault="00E64CAF" w:rsidP="00C63CA2">
            <w:pPr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8</w:t>
            </w:r>
          </w:p>
        </w:tc>
        <w:tc>
          <w:tcPr>
            <w:tcW w:w="5244" w:type="dxa"/>
          </w:tcPr>
          <w:p w:rsidR="00380802" w:rsidRPr="00EE612C" w:rsidRDefault="00626D47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Chiffre d’affaires 2019 (toutes activités)</w:t>
            </w:r>
          </w:p>
          <w:p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- </w:t>
            </w:r>
            <w:r w:rsidR="00626D47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en France</w:t>
            </w:r>
            <w:r w:rsidR="008A6A17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 </w:t>
            </w:r>
            <w:r w:rsidR="00626D47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? (évolution p/r à 2018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)</w:t>
            </w:r>
          </w:p>
          <w:p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- </w:t>
            </w:r>
            <w:r w:rsidR="00762C04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au niveau global </w:t>
            </w:r>
            <w:r w:rsidR="00501B08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? (évolution </w:t>
            </w:r>
            <w:r w:rsidR="00626D47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p/r à 2018</w:t>
            </w:r>
            <w:r w:rsidR="008A6A17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)</w:t>
            </w:r>
          </w:p>
        </w:tc>
        <w:tc>
          <w:tcPr>
            <w:tcW w:w="4962" w:type="dxa"/>
            <w:gridSpan w:val="2"/>
          </w:tcPr>
          <w:p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:rsidR="003F3E4D" w:rsidRPr="003F3E4D" w:rsidRDefault="003F3E4D" w:rsidP="003F3E4D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3F3E4D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270 M€ (245 M€ en 2018) </w:t>
            </w:r>
          </w:p>
          <w:p w:rsidR="003F3E4D" w:rsidRPr="003F3E4D" w:rsidRDefault="003F3E4D" w:rsidP="003F3E4D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3F3E4D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378 M€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</w:t>
            </w:r>
            <w:r w:rsidRPr="003F3E4D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(350 M€ en 2018)</w:t>
            </w:r>
          </w:p>
          <w:p w:rsidR="00C63CA2" w:rsidRPr="00EE612C" w:rsidRDefault="00C63CA2" w:rsidP="003F3E4D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</w:tr>
      <w:tr w:rsidR="00380802" w:rsidRPr="007A2B4F" w:rsidTr="00C63CA2">
        <w:trPr>
          <w:trHeight w:val="1427"/>
        </w:trPr>
        <w:tc>
          <w:tcPr>
            <w:tcW w:w="421" w:type="dxa"/>
          </w:tcPr>
          <w:p w:rsidR="00380802" w:rsidRPr="00EE612C" w:rsidRDefault="00E64CAF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9</w:t>
            </w:r>
          </w:p>
        </w:tc>
        <w:tc>
          <w:tcPr>
            <w:tcW w:w="5244" w:type="dxa"/>
          </w:tcPr>
          <w:p w:rsidR="00380802" w:rsidRPr="00EE612C" w:rsidRDefault="000D4624" w:rsidP="00C63CA2">
            <w:pPr>
              <w:spacing w:after="0"/>
              <w:contextualSpacing/>
              <w:rPr>
                <w:rFonts w:asciiTheme="minorHAnsi" w:hAnsiTheme="minorHAnsi" w:cstheme="minorHAnsi"/>
                <w:b/>
                <w:color w:val="FF0000"/>
                <w:sz w:val="19"/>
                <w:szCs w:val="19"/>
              </w:rPr>
            </w:pPr>
            <w:r w:rsidRPr="00C708F5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>CA</w:t>
            </w:r>
            <w:r w:rsidR="00762C04" w:rsidRPr="00C708F5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 xml:space="preserve"> 2019</w:t>
            </w:r>
            <w:r w:rsidR="00380802" w:rsidRPr="00C708F5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 xml:space="preserve"> réalisé </w:t>
            </w:r>
            <w:r w:rsidR="00380802" w:rsidRPr="00C708F5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en logistique</w:t>
            </w:r>
            <w:r w:rsidR="00AA71F9" w:rsidRPr="00C708F5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 xml:space="preserve"> </w:t>
            </w:r>
            <w:r w:rsidR="00AA71F9" w:rsidRPr="000D4624">
              <w:rPr>
                <w:rFonts w:asciiTheme="minorHAnsi" w:hAnsiTheme="minorHAnsi" w:cstheme="minorHAnsi"/>
                <w:color w:val="FF0000"/>
                <w:sz w:val="19"/>
                <w:szCs w:val="19"/>
              </w:rPr>
              <w:t>(</w:t>
            </w:r>
            <w:r w:rsidRPr="000D4624">
              <w:rPr>
                <w:rFonts w:asciiTheme="minorHAnsi" w:hAnsiTheme="minorHAnsi" w:cstheme="minorHAnsi"/>
                <w:color w:val="FF0000"/>
                <w:sz w:val="19"/>
                <w:szCs w:val="19"/>
              </w:rPr>
              <w:t xml:space="preserve">y compris </w:t>
            </w:r>
            <w:r w:rsidR="004A5D8B" w:rsidRPr="000D4624">
              <w:rPr>
                <w:rFonts w:asciiTheme="minorHAnsi" w:hAnsiTheme="minorHAnsi" w:cstheme="minorHAnsi"/>
                <w:color w:val="FF0000"/>
                <w:sz w:val="19"/>
                <w:szCs w:val="19"/>
              </w:rPr>
              <w:t>l’activité transport</w:t>
            </w:r>
            <w:r w:rsidR="0077154E" w:rsidRPr="000D4624">
              <w:rPr>
                <w:rFonts w:asciiTheme="minorHAnsi" w:hAnsiTheme="minorHAnsi" w:cstheme="minorHAnsi"/>
                <w:color w:val="FF0000"/>
                <w:sz w:val="19"/>
                <w:szCs w:val="19"/>
              </w:rPr>
              <w:t xml:space="preserve"> </w:t>
            </w:r>
            <w:r w:rsidR="00D82668" w:rsidRPr="000D4624">
              <w:rPr>
                <w:rFonts w:asciiTheme="minorHAnsi" w:hAnsiTheme="minorHAnsi" w:cstheme="minorHAnsi"/>
                <w:color w:val="FF0000"/>
                <w:sz w:val="19"/>
                <w:szCs w:val="19"/>
              </w:rPr>
              <w:t xml:space="preserve">quand elle est </w:t>
            </w:r>
            <w:r w:rsidR="004A5D8B" w:rsidRPr="000D4624">
              <w:rPr>
                <w:rFonts w:asciiTheme="minorHAnsi" w:hAnsiTheme="minorHAnsi" w:cstheme="minorHAnsi"/>
                <w:color w:val="FF0000"/>
                <w:sz w:val="19"/>
                <w:szCs w:val="19"/>
              </w:rPr>
              <w:t>directement liée aux contrats logistiques</w:t>
            </w:r>
            <w:r w:rsidR="00AA71F9" w:rsidRPr="000D4624">
              <w:rPr>
                <w:rFonts w:asciiTheme="minorHAnsi" w:hAnsiTheme="minorHAnsi" w:cstheme="minorHAnsi"/>
                <w:color w:val="FF0000"/>
                <w:sz w:val="19"/>
                <w:szCs w:val="19"/>
              </w:rPr>
              <w:t>)</w:t>
            </w:r>
          </w:p>
          <w:p w:rsidR="00D11390" w:rsidRPr="00EE612C" w:rsidRDefault="00762C04" w:rsidP="00C63CA2">
            <w:pPr>
              <w:spacing w:after="0"/>
              <w:contextualSpacing/>
              <w:rPr>
                <w:rFonts w:asciiTheme="minorHAnsi" w:hAnsiTheme="minorHAnsi" w:cstheme="minorHAnsi"/>
                <w:color w:val="FF0000"/>
                <w:sz w:val="19"/>
                <w:szCs w:val="19"/>
                <w:u w:val="single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19"/>
                <w:szCs w:val="19"/>
                <w:u w:val="single"/>
              </w:rPr>
              <w:t>C</w:t>
            </w:r>
            <w:r w:rsidR="00D11390" w:rsidRPr="00EE612C">
              <w:rPr>
                <w:rFonts w:asciiTheme="minorHAnsi" w:hAnsiTheme="minorHAnsi" w:cstheme="minorHAnsi"/>
                <w:b/>
                <w:color w:val="FF0000"/>
                <w:sz w:val="19"/>
                <w:szCs w:val="19"/>
                <w:u w:val="single"/>
              </w:rPr>
              <w:t>e classe</w:t>
            </w:r>
            <w:r w:rsidR="009807DF" w:rsidRPr="00EE612C">
              <w:rPr>
                <w:rFonts w:asciiTheme="minorHAnsi" w:hAnsiTheme="minorHAnsi" w:cstheme="minorHAnsi"/>
                <w:b/>
                <w:color w:val="FF0000"/>
                <w:sz w:val="19"/>
                <w:szCs w:val="19"/>
                <w:u w:val="single"/>
              </w:rPr>
              <w:t>ment est é</w:t>
            </w:r>
            <w:r w:rsidR="00026B53" w:rsidRPr="00EE612C">
              <w:rPr>
                <w:rFonts w:asciiTheme="minorHAnsi" w:hAnsiTheme="minorHAnsi" w:cstheme="minorHAnsi"/>
                <w:b/>
                <w:color w:val="FF0000"/>
                <w:sz w:val="19"/>
                <w:szCs w:val="19"/>
                <w:u w:val="single"/>
              </w:rPr>
              <w:t>tabli</w:t>
            </w:r>
            <w:r w:rsidR="009807DF" w:rsidRPr="00EE612C">
              <w:rPr>
                <w:rFonts w:asciiTheme="minorHAnsi" w:hAnsiTheme="minorHAnsi" w:cstheme="minorHAnsi"/>
                <w:b/>
                <w:color w:val="FF0000"/>
                <w:sz w:val="19"/>
                <w:szCs w:val="19"/>
                <w:u w:val="single"/>
              </w:rPr>
              <w:t xml:space="preserve"> sur la base du CA LOGISTIQUE FRANCE</w:t>
            </w:r>
          </w:p>
          <w:p w:rsidR="0099607A" w:rsidRDefault="0099607A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- </w:t>
            </w:r>
            <w:r w:rsidR="00762C04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en France ? (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évolution p</w:t>
            </w:r>
            <w:r w:rsidR="00762C04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/r à 2018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)</w:t>
            </w:r>
          </w:p>
          <w:p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- Monde</w:t>
            </w:r>
            <w:r w:rsidR="00A70D5E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 ? (évolution</w:t>
            </w:r>
            <w:r w:rsidR="00026B53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p</w:t>
            </w:r>
            <w:r w:rsidR="00762C04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/r à 2018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)</w:t>
            </w:r>
          </w:p>
        </w:tc>
        <w:tc>
          <w:tcPr>
            <w:tcW w:w="4962" w:type="dxa"/>
            <w:gridSpan w:val="2"/>
          </w:tcPr>
          <w:p w:rsidR="00380802" w:rsidRPr="00C63CA2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:rsidR="00762C04" w:rsidRDefault="00762C04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:rsidR="00762C04" w:rsidRDefault="00762C04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:rsidR="003F3E4D" w:rsidRPr="003F3E4D" w:rsidRDefault="003F3E4D" w:rsidP="00E21EC3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3F3E4D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235 M€ (210 M€ en 2018)</w:t>
            </w:r>
          </w:p>
          <w:p w:rsidR="00380802" w:rsidRPr="00EE612C" w:rsidRDefault="003F3E4D" w:rsidP="000A6C24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3F3E4D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280 M€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</w:t>
            </w:r>
            <w:r w:rsidRPr="003F3E4D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(260 M€ en 2018)</w:t>
            </w:r>
          </w:p>
        </w:tc>
      </w:tr>
      <w:tr w:rsidR="00E87401" w:rsidRPr="007A2B4F" w:rsidTr="004B2932">
        <w:tc>
          <w:tcPr>
            <w:tcW w:w="421" w:type="dxa"/>
          </w:tcPr>
          <w:p w:rsidR="00E87401" w:rsidRPr="00EE612C" w:rsidRDefault="00E64CAF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10</w:t>
            </w:r>
          </w:p>
        </w:tc>
        <w:tc>
          <w:tcPr>
            <w:tcW w:w="5244" w:type="dxa"/>
          </w:tcPr>
          <w:p w:rsidR="00E87401" w:rsidRPr="00EE612C" w:rsidRDefault="001D72FD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Nombre de pays (hors France)</w:t>
            </w:r>
            <w:r w:rsidR="00E87401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dans lequel vous êtes présent</w:t>
            </w:r>
            <w:r w:rsidR="00E33A12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s</w:t>
            </w:r>
            <w:r w:rsidR="00E87401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au travers de l’exploitation d’au moins un entrepôt</w:t>
            </w:r>
          </w:p>
          <w:p w:rsidR="00E87401" w:rsidRPr="00EE612C" w:rsidRDefault="00E87401" w:rsidP="00C63CA2">
            <w:pPr>
              <w:numPr>
                <w:ilvl w:val="0"/>
                <w:numId w:val="8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Quels pays ?</w:t>
            </w:r>
          </w:p>
        </w:tc>
        <w:tc>
          <w:tcPr>
            <w:tcW w:w="4962" w:type="dxa"/>
            <w:gridSpan w:val="2"/>
          </w:tcPr>
          <w:p w:rsidR="003F3E4D" w:rsidRPr="003F3E4D" w:rsidRDefault="003F3E4D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3F3E4D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3 </w:t>
            </w:r>
          </w:p>
          <w:p w:rsidR="00BD66CC" w:rsidRPr="003F3E4D" w:rsidRDefault="00EF79BE" w:rsidP="00C63CA2">
            <w:pPr>
              <w:spacing w:after="0"/>
              <w:contextualSpacing/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</w:pPr>
            <w:r w:rsidRPr="003F3E4D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Espagne, Portugal, Italie</w:t>
            </w:r>
          </w:p>
        </w:tc>
      </w:tr>
      <w:tr w:rsidR="00380802" w:rsidRPr="007A2B4F" w:rsidTr="004B2932">
        <w:tc>
          <w:tcPr>
            <w:tcW w:w="421" w:type="dxa"/>
          </w:tcPr>
          <w:p w:rsidR="00380802" w:rsidRPr="00EE612C" w:rsidRDefault="00E64CAF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11</w:t>
            </w:r>
          </w:p>
        </w:tc>
        <w:tc>
          <w:tcPr>
            <w:tcW w:w="5244" w:type="dxa"/>
          </w:tcPr>
          <w:p w:rsidR="00380802" w:rsidRPr="0081102F" w:rsidRDefault="008A6A17" w:rsidP="00C63CA2">
            <w:pPr>
              <w:spacing w:after="0"/>
              <w:contextualSpacing/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</w:pPr>
            <w:r w:rsidRPr="0081102F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>Faits</w:t>
            </w:r>
            <w:r w:rsidR="00002DF1" w:rsidRPr="0081102F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 xml:space="preserve"> marquants de la </w:t>
            </w:r>
            <w:r w:rsidR="00F072BD" w:rsidRPr="0081102F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 xml:space="preserve">société </w:t>
            </w:r>
            <w:r w:rsidR="00F50467" w:rsidRPr="0081102F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>sur 201</w:t>
            </w:r>
            <w:r w:rsidR="00BD66CC" w:rsidRPr="0081102F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>9</w:t>
            </w:r>
            <w:r w:rsidR="00F50467" w:rsidRPr="0081102F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>-20</w:t>
            </w:r>
            <w:r w:rsidR="00BD66CC" w:rsidRPr="0081102F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>20</w:t>
            </w:r>
          </w:p>
          <w:p w:rsidR="00F50467" w:rsidRPr="00EE612C" w:rsidRDefault="00B304D5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(ouverture de site, </w:t>
            </w:r>
            <w:r w:rsidR="00E33A12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nouvelles offres/prestations, 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déploiement d’outil</w:t>
            </w:r>
            <w:r w:rsidR="0099607A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s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/solution</w:t>
            </w:r>
            <w:r w:rsidR="0099607A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s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, </w:t>
            </w:r>
            <w:r w:rsidR="00BD66C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fusion/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acquisition, signature significative,</w:t>
            </w:r>
            <w:r w:rsidR="00E33A12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développement à l’international</w:t>
            </w:r>
            <w:r w:rsidR="0099607A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, 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etc</w:t>
            </w:r>
            <w:r w:rsidR="00CC7816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.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)</w:t>
            </w:r>
          </w:p>
          <w:p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  <w:tc>
          <w:tcPr>
            <w:tcW w:w="4962" w:type="dxa"/>
            <w:gridSpan w:val="2"/>
          </w:tcPr>
          <w:p w:rsidR="00256EA4" w:rsidRDefault="00256EA4" w:rsidP="00C63CA2">
            <w:pPr>
              <w:spacing w:after="0"/>
              <w:contextualSpacing/>
              <w:rPr>
                <w:rFonts w:asciiTheme="minorHAnsi" w:hAnsiTheme="minorHAnsi" w:cstheme="minorHAnsi"/>
                <w:b/>
                <w:color w:val="000000"/>
                <w:sz w:val="19"/>
                <w:szCs w:val="19"/>
                <w:u w:val="single"/>
              </w:rPr>
            </w:pPr>
          </w:p>
          <w:p w:rsidR="003F3E4D" w:rsidRPr="003F3E4D" w:rsidRDefault="00EF79BE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3F3E4D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FAITS MARQUANTS 2019</w:t>
            </w:r>
            <w:r w:rsidR="003F3E4D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 :</w:t>
            </w:r>
          </w:p>
          <w:p w:rsidR="00EF79BE" w:rsidRPr="003F3E4D" w:rsidRDefault="00EF79BE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3F3E4D">
              <w:rPr>
                <w:rFonts w:asciiTheme="minorHAnsi" w:hAnsiTheme="minorHAnsi" w:cstheme="minorHAnsi"/>
                <w:color w:val="000000"/>
                <w:sz w:val="19"/>
                <w:szCs w:val="19"/>
                <w:u w:val="single"/>
              </w:rPr>
              <w:t>1</w:t>
            </w:r>
            <w:r w:rsidRPr="003F3E4D">
              <w:rPr>
                <w:rFonts w:asciiTheme="minorHAnsi" w:hAnsiTheme="minorHAnsi" w:cstheme="minorHAnsi"/>
                <w:color w:val="000000"/>
                <w:sz w:val="19"/>
                <w:szCs w:val="19"/>
                <w:u w:val="single"/>
                <w:vertAlign w:val="superscript"/>
              </w:rPr>
              <w:t>er</w:t>
            </w:r>
            <w:r w:rsidRPr="003F3E4D">
              <w:rPr>
                <w:rFonts w:asciiTheme="minorHAnsi" w:hAnsiTheme="minorHAnsi" w:cstheme="minorHAnsi"/>
                <w:color w:val="000000"/>
                <w:sz w:val="19"/>
                <w:szCs w:val="19"/>
                <w:u w:val="single"/>
              </w:rPr>
              <w:t xml:space="preserve"> trimestre</w:t>
            </w:r>
            <w:r w:rsidRPr="003F3E4D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 :</w:t>
            </w:r>
          </w:p>
          <w:p w:rsidR="00BD5479" w:rsidRPr="00280D88" w:rsidRDefault="00BD5479" w:rsidP="00280D88">
            <w:pPr>
              <w:pStyle w:val="Paragraphedeliste"/>
              <w:numPr>
                <w:ilvl w:val="0"/>
                <w:numId w:val="8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280D88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Ouverture du site de Miranda de Ebro</w:t>
            </w:r>
          </w:p>
          <w:p w:rsidR="00BD5479" w:rsidRPr="00280D88" w:rsidRDefault="003F3E4D" w:rsidP="00280D88">
            <w:pPr>
              <w:pStyle w:val="Paragraphedeliste"/>
              <w:numPr>
                <w:ilvl w:val="0"/>
                <w:numId w:val="8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280D88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Création de Olano</w:t>
            </w:r>
            <w:r w:rsidR="00BD5479" w:rsidRPr="00280D88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Centro à Madrid</w:t>
            </w:r>
          </w:p>
          <w:p w:rsidR="00BD5479" w:rsidRPr="003F3E4D" w:rsidRDefault="00BD5479" w:rsidP="00BD5479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3F3E4D">
              <w:rPr>
                <w:rFonts w:asciiTheme="minorHAnsi" w:hAnsiTheme="minorHAnsi" w:cstheme="minorHAnsi"/>
                <w:color w:val="000000"/>
                <w:sz w:val="19"/>
                <w:szCs w:val="19"/>
                <w:u w:val="single"/>
              </w:rPr>
              <w:t>2</w:t>
            </w:r>
            <w:r w:rsidRPr="003F3E4D">
              <w:rPr>
                <w:rFonts w:asciiTheme="minorHAnsi" w:hAnsiTheme="minorHAnsi" w:cstheme="minorHAnsi"/>
                <w:color w:val="000000"/>
                <w:sz w:val="19"/>
                <w:szCs w:val="19"/>
                <w:u w:val="single"/>
                <w:vertAlign w:val="superscript"/>
              </w:rPr>
              <w:t>ème</w:t>
            </w:r>
            <w:r w:rsidRPr="003F3E4D">
              <w:rPr>
                <w:rFonts w:asciiTheme="minorHAnsi" w:hAnsiTheme="minorHAnsi" w:cstheme="minorHAnsi"/>
                <w:color w:val="000000"/>
                <w:sz w:val="19"/>
                <w:szCs w:val="19"/>
                <w:u w:val="single"/>
              </w:rPr>
              <w:t xml:space="preserve"> trimestre</w:t>
            </w:r>
            <w:r w:rsidRPr="003F3E4D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 :</w:t>
            </w:r>
          </w:p>
          <w:p w:rsidR="00BD5479" w:rsidRPr="00280D88" w:rsidRDefault="00BD5479" w:rsidP="00280D88">
            <w:pPr>
              <w:pStyle w:val="Paragraphedeliste"/>
              <w:numPr>
                <w:ilvl w:val="0"/>
                <w:numId w:val="8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280D88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Ouverture et lancement de la ligne robotisée sur </w:t>
            </w:r>
            <w:r w:rsidR="00256EA4" w:rsidRPr="00280D88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le site d’Artix (</w:t>
            </w:r>
            <w:r w:rsidR="003F3E4D" w:rsidRPr="00280D88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Olano</w:t>
            </w:r>
            <w:r w:rsidRPr="00280D88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Condipack</w:t>
            </w:r>
            <w:r w:rsidR="00256EA4" w:rsidRPr="00280D88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)</w:t>
            </w:r>
          </w:p>
          <w:p w:rsidR="00BD5479" w:rsidRPr="003F3E4D" w:rsidRDefault="00BD5479" w:rsidP="00BD5479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3F3E4D">
              <w:rPr>
                <w:rFonts w:asciiTheme="minorHAnsi" w:hAnsiTheme="minorHAnsi" w:cstheme="minorHAnsi"/>
                <w:color w:val="000000"/>
                <w:sz w:val="19"/>
                <w:szCs w:val="19"/>
                <w:u w:val="single"/>
              </w:rPr>
              <w:t>3</w:t>
            </w:r>
            <w:r w:rsidRPr="003F3E4D">
              <w:rPr>
                <w:rFonts w:asciiTheme="minorHAnsi" w:hAnsiTheme="minorHAnsi" w:cstheme="minorHAnsi"/>
                <w:color w:val="000000"/>
                <w:sz w:val="19"/>
                <w:szCs w:val="19"/>
                <w:u w:val="single"/>
                <w:vertAlign w:val="superscript"/>
              </w:rPr>
              <w:t>ème</w:t>
            </w:r>
            <w:r w:rsidRPr="003F3E4D">
              <w:rPr>
                <w:rFonts w:asciiTheme="minorHAnsi" w:hAnsiTheme="minorHAnsi" w:cstheme="minorHAnsi"/>
                <w:color w:val="000000"/>
                <w:sz w:val="19"/>
                <w:szCs w:val="19"/>
                <w:u w:val="single"/>
              </w:rPr>
              <w:t xml:space="preserve"> trimestre</w:t>
            </w:r>
            <w:r w:rsidRPr="003F3E4D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 :</w:t>
            </w:r>
          </w:p>
          <w:p w:rsidR="00BD5479" w:rsidRPr="00280D88" w:rsidRDefault="00BD5479" w:rsidP="00280D88">
            <w:pPr>
              <w:pStyle w:val="Paragraphedeliste"/>
              <w:numPr>
                <w:ilvl w:val="0"/>
                <w:numId w:val="8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280D88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Agrandissement du site d’Ychoux (+</w:t>
            </w:r>
            <w:r w:rsidR="003F3E4D" w:rsidRPr="00280D88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</w:t>
            </w:r>
            <w:r w:rsidRPr="00280D88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7</w:t>
            </w:r>
            <w:r w:rsidR="00996FBD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</w:t>
            </w:r>
            <w:r w:rsidRPr="00280D88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000 palettes, soit un total de 17 000 palettes)</w:t>
            </w:r>
          </w:p>
          <w:p w:rsidR="00BD5479" w:rsidRPr="00280D88" w:rsidRDefault="00BD5479" w:rsidP="00280D88">
            <w:pPr>
              <w:pStyle w:val="Paragraphedeliste"/>
              <w:numPr>
                <w:ilvl w:val="0"/>
                <w:numId w:val="8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280D88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Installation des équipements à ray</w:t>
            </w:r>
            <w:r w:rsidR="003F3E4D" w:rsidRPr="00280D88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ons X sur le site d’Artix (Olano</w:t>
            </w:r>
            <w:r w:rsidRPr="00280D88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Condipack)</w:t>
            </w:r>
          </w:p>
          <w:p w:rsidR="00BD5479" w:rsidRPr="00280D88" w:rsidRDefault="00BD5479" w:rsidP="00280D88">
            <w:pPr>
              <w:pStyle w:val="Paragraphedeliste"/>
              <w:numPr>
                <w:ilvl w:val="0"/>
                <w:numId w:val="8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280D88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Fin des travaux du nouveau siège et aménagement des équipes</w:t>
            </w:r>
          </w:p>
          <w:p w:rsidR="00BD5479" w:rsidRPr="00280D88" w:rsidRDefault="00BD5479" w:rsidP="00280D88">
            <w:pPr>
              <w:pStyle w:val="Paragraphedeliste"/>
              <w:numPr>
                <w:ilvl w:val="0"/>
                <w:numId w:val="8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280D88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1</w:t>
            </w:r>
            <w:r w:rsidRPr="00280D88">
              <w:rPr>
                <w:rFonts w:asciiTheme="minorHAnsi" w:hAnsiTheme="minorHAnsi" w:cstheme="minorHAnsi"/>
                <w:color w:val="000000"/>
                <w:sz w:val="19"/>
                <w:szCs w:val="19"/>
                <w:vertAlign w:val="superscript"/>
              </w:rPr>
              <w:t>ère</w:t>
            </w:r>
            <w:r w:rsidRPr="00280D88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réunion de construction du réseau F</w:t>
            </w:r>
            <w:r w:rsidR="00996FBD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rozenways</w:t>
            </w:r>
            <w:r w:rsidR="003F3E4D" w:rsidRPr="00280D88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</w:t>
            </w:r>
            <w:r w:rsidRPr="00280D88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avec les partenaires européens</w:t>
            </w:r>
          </w:p>
          <w:p w:rsidR="00BD5479" w:rsidRPr="00280D88" w:rsidRDefault="00BD5479" w:rsidP="00280D88">
            <w:pPr>
              <w:pStyle w:val="Paragraphedeliste"/>
              <w:numPr>
                <w:ilvl w:val="0"/>
                <w:numId w:val="8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280D88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Acquisition de la société Noidanaise des Transports</w:t>
            </w:r>
            <w:r w:rsidR="003F3E4D" w:rsidRPr="00280D88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Frigorifiques qui devient Olano</w:t>
            </w:r>
            <w:r w:rsidRPr="00280D88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Vesoul</w:t>
            </w:r>
          </w:p>
          <w:p w:rsidR="00BD5479" w:rsidRPr="003F3E4D" w:rsidRDefault="00BD5479" w:rsidP="00BD5479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3F3E4D">
              <w:rPr>
                <w:rFonts w:asciiTheme="minorHAnsi" w:hAnsiTheme="minorHAnsi" w:cstheme="minorHAnsi"/>
                <w:color w:val="000000"/>
                <w:sz w:val="19"/>
                <w:szCs w:val="19"/>
                <w:u w:val="single"/>
              </w:rPr>
              <w:t>4</w:t>
            </w:r>
            <w:r w:rsidRPr="003F3E4D">
              <w:rPr>
                <w:rFonts w:asciiTheme="minorHAnsi" w:hAnsiTheme="minorHAnsi" w:cstheme="minorHAnsi"/>
                <w:color w:val="000000"/>
                <w:sz w:val="19"/>
                <w:szCs w:val="19"/>
                <w:u w:val="single"/>
                <w:vertAlign w:val="superscript"/>
              </w:rPr>
              <w:t>ème</w:t>
            </w:r>
            <w:r w:rsidRPr="003F3E4D">
              <w:rPr>
                <w:rFonts w:asciiTheme="minorHAnsi" w:hAnsiTheme="minorHAnsi" w:cstheme="minorHAnsi"/>
                <w:color w:val="000000"/>
                <w:sz w:val="19"/>
                <w:szCs w:val="19"/>
                <w:u w:val="single"/>
              </w:rPr>
              <w:t xml:space="preserve"> trimestre</w:t>
            </w:r>
            <w:r w:rsidRPr="003F3E4D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 : </w:t>
            </w:r>
          </w:p>
          <w:p w:rsidR="00BD5479" w:rsidRPr="00280D88" w:rsidRDefault="00BD5479" w:rsidP="00280D88">
            <w:pPr>
              <w:pStyle w:val="Paragraphedeliste"/>
              <w:numPr>
                <w:ilvl w:val="0"/>
                <w:numId w:val="8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280D88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Création d’une holding dans l’immobilier (HOA) et prise de pa</w:t>
            </w:r>
            <w:r w:rsidR="003F3E4D" w:rsidRPr="00280D88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rticipation dans la société Allo Immo Pro</w:t>
            </w:r>
          </w:p>
          <w:p w:rsidR="00BD5479" w:rsidRPr="00280D88" w:rsidRDefault="00BD5479" w:rsidP="00280D88">
            <w:pPr>
              <w:pStyle w:val="Paragraphedeliste"/>
              <w:numPr>
                <w:ilvl w:val="0"/>
                <w:numId w:val="8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280D88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Inauguration du siège social rénové à Saint-Jean-de-Luz</w:t>
            </w:r>
          </w:p>
          <w:p w:rsidR="00256EA4" w:rsidRPr="00280D88" w:rsidRDefault="003F3E4D" w:rsidP="00280D88">
            <w:pPr>
              <w:pStyle w:val="Paragraphedeliste"/>
              <w:numPr>
                <w:ilvl w:val="0"/>
                <w:numId w:val="8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280D88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lastRenderedPageBreak/>
              <w:t>Galvaing Groupe Olano</w:t>
            </w:r>
            <w:r w:rsidR="00256EA4" w:rsidRPr="00280D88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est intégré à 100</w:t>
            </w:r>
            <w:r w:rsidRPr="00280D88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% et devient Olano</w:t>
            </w:r>
            <w:r w:rsidR="00256EA4" w:rsidRPr="00280D88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Clermont-Ferrand</w:t>
            </w:r>
          </w:p>
          <w:p w:rsidR="00EF79BE" w:rsidRPr="00EF79BE" w:rsidRDefault="00EF79BE" w:rsidP="00C63CA2">
            <w:pPr>
              <w:spacing w:after="0"/>
              <w:contextualSpacing/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</w:pPr>
          </w:p>
          <w:p w:rsidR="00EF79BE" w:rsidRPr="003F3E4D" w:rsidRDefault="00EF79BE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3F3E4D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FAITS MARQUANTS 2020</w:t>
            </w:r>
            <w:r w:rsidR="003F3E4D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 :</w:t>
            </w:r>
          </w:p>
          <w:p w:rsidR="00EF79BE" w:rsidRPr="003F3E4D" w:rsidRDefault="00EF79BE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3F3E4D">
              <w:rPr>
                <w:rFonts w:asciiTheme="minorHAnsi" w:hAnsiTheme="minorHAnsi" w:cstheme="minorHAnsi"/>
                <w:color w:val="000000"/>
                <w:sz w:val="19"/>
                <w:szCs w:val="19"/>
                <w:u w:val="single"/>
              </w:rPr>
              <w:t>1</w:t>
            </w:r>
            <w:r w:rsidRPr="003F3E4D">
              <w:rPr>
                <w:rFonts w:asciiTheme="minorHAnsi" w:hAnsiTheme="minorHAnsi" w:cstheme="minorHAnsi"/>
                <w:color w:val="000000"/>
                <w:sz w:val="19"/>
                <w:szCs w:val="19"/>
                <w:u w:val="single"/>
                <w:vertAlign w:val="superscript"/>
              </w:rPr>
              <w:t>er</w:t>
            </w:r>
            <w:r w:rsidRPr="003F3E4D">
              <w:rPr>
                <w:rFonts w:asciiTheme="minorHAnsi" w:hAnsiTheme="minorHAnsi" w:cstheme="minorHAnsi"/>
                <w:color w:val="000000"/>
                <w:sz w:val="19"/>
                <w:szCs w:val="19"/>
                <w:u w:val="single"/>
              </w:rPr>
              <w:t xml:space="preserve"> trimestre</w:t>
            </w:r>
            <w:r w:rsidRPr="003F3E4D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 :</w:t>
            </w:r>
          </w:p>
          <w:p w:rsidR="008F7722" w:rsidRPr="00280D88" w:rsidRDefault="003F3E4D" w:rsidP="00280D88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280D88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Crise Covid</w:t>
            </w:r>
            <w:r w:rsidR="008F7722" w:rsidRPr="00280D88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-19 : Fort</w:t>
            </w:r>
            <w:r w:rsidRPr="00280D88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e mobilisation des équipes Olano</w:t>
            </w:r>
            <w:r w:rsidR="008F7722" w:rsidRPr="00280D88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et participation active aux </w:t>
            </w:r>
            <w:r w:rsidR="00980A2C" w:rsidRPr="00280D88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démarches</w:t>
            </w:r>
            <w:r w:rsidRPr="00280D88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des organismes nationaux du transport et de la lo</w:t>
            </w:r>
            <w:r w:rsidR="008F7722" w:rsidRPr="00280D88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gistique pour assurer la continuité économique du pays, en particulier l’approvisionnement quotidien des denrées alimentaires, durant </w:t>
            </w:r>
            <w:r w:rsidR="00980A2C" w:rsidRPr="00280D88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cette</w:t>
            </w:r>
            <w:r w:rsidR="008F7722" w:rsidRPr="00280D88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crise sanitaire inédite.</w:t>
            </w:r>
          </w:p>
          <w:p w:rsidR="00BD66CC" w:rsidRPr="003F3E4D" w:rsidRDefault="008F7722" w:rsidP="003F3E4D">
            <w:pPr>
              <w:pStyle w:val="Paragraphedeliste"/>
              <w:spacing w:after="0"/>
              <w:ind w:left="72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3F3E4D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#onroulepourvous</w:t>
            </w:r>
          </w:p>
        </w:tc>
      </w:tr>
      <w:tr w:rsidR="00380802" w:rsidRPr="007A2B4F" w:rsidTr="004B2932">
        <w:tc>
          <w:tcPr>
            <w:tcW w:w="421" w:type="dxa"/>
            <w:shd w:val="pct5" w:color="auto" w:fill="auto"/>
          </w:tcPr>
          <w:p w:rsidR="00380802" w:rsidRPr="00EE612C" w:rsidRDefault="00380802" w:rsidP="00C63CA2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</w:pPr>
          </w:p>
        </w:tc>
        <w:tc>
          <w:tcPr>
            <w:tcW w:w="10206" w:type="dxa"/>
            <w:gridSpan w:val="3"/>
            <w:shd w:val="pct5" w:color="auto" w:fill="auto"/>
          </w:tcPr>
          <w:p w:rsidR="00380802" w:rsidRPr="0095086C" w:rsidRDefault="00380802" w:rsidP="00C63CA2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</w:pPr>
            <w:r w:rsidRPr="0095086C"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t xml:space="preserve">Activité logistique en </w:t>
            </w:r>
            <w:r w:rsidR="009D162B"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t>France</w:t>
            </w:r>
          </w:p>
        </w:tc>
      </w:tr>
      <w:tr w:rsidR="00380802" w:rsidRPr="007A2B4F" w:rsidTr="004B2932">
        <w:tc>
          <w:tcPr>
            <w:tcW w:w="421" w:type="dxa"/>
          </w:tcPr>
          <w:p w:rsidR="00380802" w:rsidRPr="00EE612C" w:rsidRDefault="00562A95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12</w:t>
            </w:r>
          </w:p>
        </w:tc>
        <w:tc>
          <w:tcPr>
            <w:tcW w:w="6662" w:type="dxa"/>
            <w:gridSpan w:val="2"/>
          </w:tcPr>
          <w:p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B304D5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>S</w:t>
            </w:r>
            <w:r w:rsidRPr="003C6ADD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>urface</w:t>
            </w:r>
            <w:r w:rsidRPr="00245FA5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d’entreposage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en </w:t>
            </w:r>
            <w:r w:rsidR="00EC34E3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France</w:t>
            </w:r>
          </w:p>
        </w:tc>
        <w:tc>
          <w:tcPr>
            <w:tcW w:w="3544" w:type="dxa"/>
          </w:tcPr>
          <w:p w:rsidR="00380802" w:rsidRPr="003F3E4D" w:rsidRDefault="003260EE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3F3E4D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1 000 000 m3 (-</w:t>
            </w:r>
            <w:r w:rsidR="003F3E4D" w:rsidRPr="003F3E4D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</w:t>
            </w:r>
            <w:r w:rsidRPr="003F3E4D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20°)</w:t>
            </w:r>
          </w:p>
          <w:p w:rsidR="003260EE" w:rsidRPr="00EE612C" w:rsidRDefault="003260EE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3F3E4D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350 000 m3 </w:t>
            </w:r>
            <w:r w:rsidR="00456FAD" w:rsidRPr="003F3E4D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(+</w:t>
            </w:r>
            <w:r w:rsidR="003F3E4D" w:rsidRPr="003F3E4D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</w:t>
            </w:r>
            <w:r w:rsidR="00456FAD" w:rsidRPr="003F3E4D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2°C / +</w:t>
            </w:r>
            <w:r w:rsidR="003F3E4D" w:rsidRPr="003F3E4D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</w:t>
            </w:r>
            <w:r w:rsidR="00456FAD" w:rsidRPr="003F3E4D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14°C)</w:t>
            </w:r>
          </w:p>
        </w:tc>
      </w:tr>
      <w:tr w:rsidR="00380802" w:rsidRPr="007A2B4F" w:rsidTr="004B2932">
        <w:tc>
          <w:tcPr>
            <w:tcW w:w="421" w:type="dxa"/>
          </w:tcPr>
          <w:p w:rsidR="00380802" w:rsidRPr="00EE612C" w:rsidRDefault="00562A95" w:rsidP="00C63CA2">
            <w:pPr>
              <w:spacing w:after="0"/>
              <w:contextualSpacing/>
              <w:rPr>
                <w:rFonts w:asciiTheme="minorHAnsi" w:hAnsiTheme="minorHAnsi" w:cstheme="minorHAnsi"/>
                <w:bCs/>
                <w:iCs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bCs/>
                <w:iCs/>
                <w:color w:val="000000"/>
                <w:sz w:val="19"/>
                <w:szCs w:val="19"/>
              </w:rPr>
              <w:t>13</w:t>
            </w:r>
          </w:p>
        </w:tc>
        <w:tc>
          <w:tcPr>
            <w:tcW w:w="6662" w:type="dxa"/>
            <w:gridSpan w:val="2"/>
          </w:tcPr>
          <w:p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bCs/>
                <w:iCs/>
                <w:color w:val="000000"/>
                <w:sz w:val="19"/>
                <w:szCs w:val="19"/>
              </w:rPr>
            </w:pPr>
            <w:r w:rsidRPr="00245FA5">
              <w:rPr>
                <w:rFonts w:asciiTheme="minorHAnsi" w:hAnsiTheme="minorHAnsi" w:cstheme="minorHAnsi"/>
                <w:b/>
                <w:bCs/>
                <w:iCs/>
                <w:color w:val="000000"/>
                <w:sz w:val="19"/>
                <w:szCs w:val="19"/>
              </w:rPr>
              <w:t>Nombre d’entrepôts</w:t>
            </w:r>
            <w:r w:rsidRPr="00EE612C">
              <w:rPr>
                <w:rFonts w:asciiTheme="minorHAnsi" w:hAnsiTheme="minorHAnsi" w:cstheme="minorHAnsi"/>
                <w:bCs/>
                <w:iCs/>
                <w:color w:val="000000"/>
                <w:sz w:val="19"/>
                <w:szCs w:val="19"/>
              </w:rPr>
              <w:t xml:space="preserve"> en </w:t>
            </w:r>
            <w:r w:rsidR="00EC34E3">
              <w:rPr>
                <w:rFonts w:asciiTheme="minorHAnsi" w:hAnsiTheme="minorHAnsi" w:cstheme="minorHAnsi"/>
                <w:bCs/>
                <w:iCs/>
                <w:color w:val="000000"/>
                <w:sz w:val="19"/>
                <w:szCs w:val="19"/>
              </w:rPr>
              <w:t>France</w:t>
            </w:r>
          </w:p>
          <w:p w:rsidR="00811908" w:rsidRPr="00EE612C" w:rsidRDefault="00811908" w:rsidP="00C63CA2">
            <w:pPr>
              <w:spacing w:after="0"/>
              <w:ind w:left="33"/>
              <w:contextualSpacing/>
              <w:rPr>
                <w:rFonts w:asciiTheme="minorHAnsi" w:hAnsiTheme="minorHAnsi" w:cstheme="minorHAnsi"/>
                <w:bCs/>
                <w:iCs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sz w:val="19"/>
                <w:szCs w:val="19"/>
              </w:rPr>
              <w:t>Indiquez</w:t>
            </w:r>
            <w:r w:rsidR="00B462A6">
              <w:rPr>
                <w:rFonts w:asciiTheme="minorHAnsi" w:hAnsiTheme="minorHAnsi" w:cstheme="minorHAnsi"/>
                <w:sz w:val="19"/>
                <w:szCs w:val="19"/>
              </w:rPr>
              <w:t>,</w:t>
            </w:r>
            <w:r w:rsidRPr="00EE612C">
              <w:rPr>
                <w:rFonts w:asciiTheme="minorHAnsi" w:hAnsiTheme="minorHAnsi" w:cstheme="minorHAnsi"/>
                <w:sz w:val="19"/>
                <w:szCs w:val="19"/>
              </w:rPr>
              <w:t xml:space="preserve"> le cas échéant</w:t>
            </w:r>
            <w:r w:rsidR="00B462A6">
              <w:rPr>
                <w:rFonts w:asciiTheme="minorHAnsi" w:hAnsiTheme="minorHAnsi" w:cstheme="minorHAnsi"/>
                <w:sz w:val="19"/>
                <w:szCs w:val="19"/>
              </w:rPr>
              <w:t>,</w:t>
            </w:r>
            <w:r w:rsidRPr="00EE612C">
              <w:rPr>
                <w:rFonts w:asciiTheme="minorHAnsi" w:hAnsiTheme="minorHAnsi" w:cstheme="minorHAnsi"/>
                <w:sz w:val="19"/>
                <w:szCs w:val="19"/>
              </w:rPr>
              <w:t xml:space="preserve"> la ou les régions dans lesquelles votre activité l</w:t>
            </w:r>
            <w:r w:rsidR="00B462A6">
              <w:rPr>
                <w:rFonts w:asciiTheme="minorHAnsi" w:hAnsiTheme="minorHAnsi" w:cstheme="minorHAnsi"/>
                <w:sz w:val="19"/>
                <w:szCs w:val="19"/>
              </w:rPr>
              <w:t>ogistique se concentre</w:t>
            </w:r>
          </w:p>
        </w:tc>
        <w:tc>
          <w:tcPr>
            <w:tcW w:w="3544" w:type="dxa"/>
          </w:tcPr>
          <w:p w:rsidR="00BD66CC" w:rsidRPr="003F3E4D" w:rsidRDefault="00456FAD" w:rsidP="00C63CA2">
            <w:pPr>
              <w:spacing w:after="0"/>
              <w:contextualSpacing/>
              <w:rPr>
                <w:rFonts w:asciiTheme="minorHAnsi" w:hAnsiTheme="minorHAnsi" w:cstheme="minorHAnsi"/>
                <w:color w:val="FF0000"/>
                <w:sz w:val="19"/>
                <w:szCs w:val="19"/>
              </w:rPr>
            </w:pPr>
            <w:r w:rsidRPr="003F3E4D"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>21</w:t>
            </w:r>
          </w:p>
          <w:p w:rsidR="00BD66CC" w:rsidRPr="00456FAD" w:rsidRDefault="00456FAD" w:rsidP="00456FAD">
            <w:pPr>
              <w:spacing w:after="0"/>
              <w:contextualSpacing/>
              <w:rPr>
                <w:rFonts w:asciiTheme="minorHAnsi" w:hAnsiTheme="minorHAnsi" w:cstheme="minorHAnsi"/>
                <w:b/>
                <w:color w:val="FF0000"/>
                <w:sz w:val="19"/>
                <w:szCs w:val="19"/>
              </w:rPr>
            </w:pPr>
            <w:r w:rsidRPr="003F3E4D"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>Toute France</w:t>
            </w:r>
          </w:p>
        </w:tc>
      </w:tr>
      <w:tr w:rsidR="00357C35" w:rsidRPr="007A2B4F" w:rsidTr="004B2932">
        <w:tc>
          <w:tcPr>
            <w:tcW w:w="421" w:type="dxa"/>
          </w:tcPr>
          <w:p w:rsidR="00357C35" w:rsidRPr="00EE612C" w:rsidRDefault="00357C35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14</w:t>
            </w:r>
          </w:p>
        </w:tc>
        <w:tc>
          <w:tcPr>
            <w:tcW w:w="6662" w:type="dxa"/>
            <w:gridSpan w:val="2"/>
          </w:tcPr>
          <w:p w:rsidR="00357C35" w:rsidRDefault="00357C35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Disposez-vous en France de sites automatisés </w:t>
            </w:r>
            <w:r w:rsidR="006748D1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(au moins partiellement) 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?</w:t>
            </w:r>
          </w:p>
          <w:p w:rsidR="00357C35" w:rsidRDefault="00357C35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- Si oui, combien ?</w:t>
            </w:r>
          </w:p>
          <w:p w:rsidR="00C50709" w:rsidRPr="00EE612C" w:rsidRDefault="00357C35" w:rsidP="00245FA5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- Pouvez-vous </w:t>
            </w:r>
            <w:r w:rsidR="00C50709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mentionner</w:t>
            </w:r>
            <w:r w:rsidR="00245FA5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un ou plusieurs </w:t>
            </w:r>
            <w:r w:rsidR="00C50709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projet</w:t>
            </w:r>
            <w:r w:rsidR="00245FA5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s </w:t>
            </w:r>
            <w:r w:rsidR="00C50709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récent</w:t>
            </w:r>
            <w:r w:rsidR="00245FA5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s</w:t>
            </w:r>
            <w:r w:rsidR="00C50709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d’automatisation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 ?</w:t>
            </w:r>
            <w:r w:rsidR="00B462A6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</w:t>
            </w:r>
            <w:r w:rsidR="003C6ADD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(quel site, quel type de solution</w:t>
            </w:r>
            <w:r w:rsidR="00245FA5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…</w:t>
            </w:r>
            <w:r w:rsidR="00B462A6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)</w:t>
            </w:r>
          </w:p>
        </w:tc>
        <w:tc>
          <w:tcPr>
            <w:tcW w:w="3544" w:type="dxa"/>
          </w:tcPr>
          <w:p w:rsidR="00BD66CC" w:rsidRPr="003F3E4D" w:rsidRDefault="00456FAD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3F3E4D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Site d’Artix : activité de conditionnement de produits avec </w:t>
            </w:r>
            <w:r w:rsidR="00455810" w:rsidRPr="003F3E4D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une</w:t>
            </w:r>
            <w:r w:rsidRPr="003F3E4D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ligne de production automatisée</w:t>
            </w:r>
          </w:p>
          <w:p w:rsidR="00BD66CC" w:rsidRPr="00EE612C" w:rsidRDefault="00BD66CC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</w:tr>
      <w:tr w:rsidR="00380802" w:rsidRPr="007A2B4F" w:rsidTr="004B2932">
        <w:tc>
          <w:tcPr>
            <w:tcW w:w="421" w:type="dxa"/>
          </w:tcPr>
          <w:p w:rsidR="00380802" w:rsidRPr="00EE612C" w:rsidRDefault="00E560BA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15</w:t>
            </w:r>
          </w:p>
        </w:tc>
        <w:tc>
          <w:tcPr>
            <w:tcW w:w="6662" w:type="dxa"/>
            <w:gridSpan w:val="2"/>
          </w:tcPr>
          <w:p w:rsidR="00380802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Nombre de collaborateurs en France </w:t>
            </w:r>
            <w:r w:rsidRPr="00245FA5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>en logistique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(en équivalent temps plein)</w:t>
            </w:r>
          </w:p>
          <w:p w:rsidR="006748D1" w:rsidRPr="00EE612C" w:rsidRDefault="006748D1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  <w:tc>
          <w:tcPr>
            <w:tcW w:w="3544" w:type="dxa"/>
          </w:tcPr>
          <w:p w:rsidR="00380802" w:rsidRPr="003F3E4D" w:rsidRDefault="00456FAD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</w:pPr>
            <w:r w:rsidRPr="003F3E4D"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>1</w:t>
            </w:r>
            <w:r w:rsidR="008F46F1" w:rsidRPr="003F3E4D"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>5</w:t>
            </w:r>
            <w:r w:rsidRPr="003F3E4D"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>0</w:t>
            </w:r>
          </w:p>
          <w:p w:rsidR="00BD66CC" w:rsidRPr="00EE612C" w:rsidRDefault="00BD66CC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</w:tr>
      <w:tr w:rsidR="00380802" w:rsidRPr="007A2B4F" w:rsidTr="004B2932">
        <w:tc>
          <w:tcPr>
            <w:tcW w:w="421" w:type="dxa"/>
          </w:tcPr>
          <w:p w:rsidR="00380802" w:rsidRPr="00EE612C" w:rsidRDefault="00E560BA" w:rsidP="00C63CA2">
            <w:pPr>
              <w:spacing w:after="0"/>
              <w:contextualSpacing/>
              <w:rPr>
                <w:rFonts w:asciiTheme="minorHAnsi" w:hAnsiTheme="minorHAnsi" w:cstheme="minorHAnsi"/>
                <w:bCs/>
                <w:i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Cs/>
                <w:iCs/>
                <w:color w:val="000000"/>
                <w:sz w:val="19"/>
                <w:szCs w:val="19"/>
              </w:rPr>
              <w:t>16</w:t>
            </w:r>
          </w:p>
        </w:tc>
        <w:tc>
          <w:tcPr>
            <w:tcW w:w="6662" w:type="dxa"/>
            <w:gridSpan w:val="2"/>
          </w:tcPr>
          <w:p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bCs/>
                <w:iCs/>
                <w:color w:val="000000"/>
                <w:sz w:val="19"/>
                <w:szCs w:val="19"/>
              </w:rPr>
            </w:pPr>
            <w:r w:rsidRPr="003C6ADD">
              <w:rPr>
                <w:rFonts w:asciiTheme="minorHAnsi" w:hAnsiTheme="minorHAnsi" w:cstheme="minorHAnsi"/>
                <w:b/>
                <w:bCs/>
                <w:iCs/>
                <w:color w:val="000000"/>
                <w:sz w:val="19"/>
                <w:szCs w:val="19"/>
              </w:rPr>
              <w:t xml:space="preserve">Secteurs de spécialisation </w:t>
            </w:r>
            <w:r w:rsidR="00830F5A" w:rsidRPr="003C6ADD">
              <w:rPr>
                <w:rFonts w:asciiTheme="minorHAnsi" w:hAnsiTheme="minorHAnsi" w:cstheme="minorHAnsi"/>
                <w:b/>
                <w:bCs/>
                <w:iCs/>
                <w:color w:val="000000"/>
                <w:sz w:val="19"/>
                <w:szCs w:val="19"/>
              </w:rPr>
              <w:t>en logistique</w:t>
            </w:r>
            <w:r w:rsidR="00830F5A" w:rsidRPr="00EE612C">
              <w:rPr>
                <w:rFonts w:asciiTheme="minorHAnsi" w:hAnsiTheme="minorHAnsi" w:cstheme="minorHAnsi"/>
                <w:bCs/>
                <w:iCs/>
                <w:color w:val="000000"/>
                <w:sz w:val="19"/>
                <w:szCs w:val="19"/>
              </w:rPr>
              <w:t xml:space="preserve"> </w:t>
            </w:r>
            <w:r w:rsidR="00F50467" w:rsidRPr="00EE612C">
              <w:rPr>
                <w:rFonts w:asciiTheme="minorHAnsi" w:hAnsiTheme="minorHAnsi" w:cstheme="minorHAnsi"/>
                <w:bCs/>
                <w:iCs/>
                <w:color w:val="000000"/>
                <w:sz w:val="19"/>
                <w:szCs w:val="19"/>
              </w:rPr>
              <w:t>(avec si possible leur</w:t>
            </w:r>
            <w:r w:rsidRPr="00EE612C">
              <w:rPr>
                <w:rFonts w:asciiTheme="minorHAnsi" w:hAnsiTheme="minorHAnsi" w:cstheme="minorHAnsi"/>
                <w:bCs/>
                <w:iCs/>
                <w:color w:val="000000"/>
                <w:sz w:val="19"/>
                <w:szCs w:val="19"/>
              </w:rPr>
              <w:t xml:space="preserve"> poids re</w:t>
            </w:r>
            <w:r w:rsidR="00F50467" w:rsidRPr="00EE612C">
              <w:rPr>
                <w:rFonts w:asciiTheme="minorHAnsi" w:hAnsiTheme="minorHAnsi" w:cstheme="minorHAnsi"/>
                <w:bCs/>
                <w:iCs/>
                <w:color w:val="000000"/>
                <w:sz w:val="19"/>
                <w:szCs w:val="19"/>
              </w:rPr>
              <w:t>spectif</w:t>
            </w:r>
            <w:r w:rsidRPr="00EE612C">
              <w:rPr>
                <w:rFonts w:asciiTheme="minorHAnsi" w:hAnsiTheme="minorHAnsi" w:cstheme="minorHAnsi"/>
                <w:bCs/>
                <w:iCs/>
                <w:color w:val="000000"/>
                <w:sz w:val="19"/>
                <w:szCs w:val="19"/>
              </w:rPr>
              <w:t xml:space="preserve"> en</w:t>
            </w:r>
            <w:r w:rsidR="00F50467" w:rsidRPr="00EE612C">
              <w:rPr>
                <w:rFonts w:asciiTheme="minorHAnsi" w:hAnsiTheme="minorHAnsi" w:cstheme="minorHAnsi"/>
                <w:bCs/>
                <w:iCs/>
                <w:color w:val="000000"/>
                <w:sz w:val="19"/>
                <w:szCs w:val="19"/>
              </w:rPr>
              <w:t xml:space="preserve"> %)</w:t>
            </w:r>
          </w:p>
          <w:p w:rsidR="00380802" w:rsidRPr="00EE612C" w:rsidRDefault="001E542E" w:rsidP="00C63CA2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Agroa</w:t>
            </w:r>
            <w:r w:rsidR="00380802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limentaire</w:t>
            </w:r>
          </w:p>
          <w:p w:rsidR="00064279" w:rsidRPr="00EE612C" w:rsidRDefault="00064279" w:rsidP="00C63CA2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Aéronautique</w:t>
            </w:r>
          </w:p>
          <w:p w:rsidR="00064279" w:rsidRPr="00EE612C" w:rsidRDefault="00064279" w:rsidP="00C63CA2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Automobile</w:t>
            </w:r>
          </w:p>
          <w:p w:rsidR="00962411" w:rsidRPr="00EE612C" w:rsidRDefault="00962411" w:rsidP="00C63CA2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Boissons</w:t>
            </w:r>
          </w:p>
          <w:p w:rsidR="00064279" w:rsidRPr="00EE612C" w:rsidRDefault="00064279" w:rsidP="00C63CA2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Chimie</w:t>
            </w:r>
            <w:r w:rsidR="000A101F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</w:t>
            </w:r>
            <w:r w:rsidR="00317032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/</w:t>
            </w:r>
            <w:r w:rsidR="000A101F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</w:t>
            </w:r>
            <w:r w:rsidR="00317032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produit dangereux</w:t>
            </w:r>
          </w:p>
          <w:p w:rsidR="00380802" w:rsidRPr="00EE612C" w:rsidRDefault="008A6A17" w:rsidP="00C63CA2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E-commerce</w:t>
            </w:r>
          </w:p>
          <w:p w:rsidR="00380802" w:rsidRPr="00EE612C" w:rsidRDefault="00380802" w:rsidP="00C63CA2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Distribution spécialisée</w:t>
            </w:r>
          </w:p>
          <w:p w:rsidR="00002DF1" w:rsidRPr="00EE612C" w:rsidRDefault="00002DF1" w:rsidP="00C63CA2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PGC</w:t>
            </w:r>
          </w:p>
          <w:p w:rsidR="00BB1DCE" w:rsidRPr="00EE612C" w:rsidRDefault="00BB1DCE" w:rsidP="00C63CA2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Température dirigée (précisez éventuellement)</w:t>
            </w:r>
          </w:p>
          <w:p w:rsidR="00380802" w:rsidRPr="00EE612C" w:rsidRDefault="00380802" w:rsidP="00C63CA2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Grande distribution</w:t>
            </w:r>
          </w:p>
          <w:p w:rsidR="00962411" w:rsidRPr="00EE612C" w:rsidRDefault="001E542E" w:rsidP="00C63CA2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High-</w:t>
            </w:r>
            <w:r w:rsidR="00962411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tech</w:t>
            </w:r>
          </w:p>
          <w:p w:rsidR="004417EE" w:rsidRPr="00EE612C" w:rsidRDefault="004417EE" w:rsidP="00C63CA2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Logistique de chantier</w:t>
            </w:r>
          </w:p>
          <w:p w:rsidR="00962411" w:rsidRPr="00EE612C" w:rsidRDefault="00962411" w:rsidP="00C63CA2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Logistique indu</w:t>
            </w:r>
            <w:r w:rsidR="004417EE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strielle in situ</w:t>
            </w:r>
          </w:p>
          <w:p w:rsidR="00380802" w:rsidRPr="00EE612C" w:rsidRDefault="00380802" w:rsidP="00C63CA2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Luxe</w:t>
            </w:r>
          </w:p>
          <w:p w:rsidR="00380802" w:rsidRPr="00EE612C" w:rsidRDefault="00380802" w:rsidP="00C63CA2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Parfums</w:t>
            </w:r>
            <w:r w:rsidR="000A101F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/</w:t>
            </w:r>
            <w:r w:rsidR="000A101F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cosmétique</w:t>
            </w:r>
          </w:p>
          <w:p w:rsidR="00380802" w:rsidRPr="00EE612C" w:rsidRDefault="00512A34" w:rsidP="00C63CA2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Produits pharmaceutiques</w:t>
            </w:r>
          </w:p>
          <w:p w:rsidR="00380802" w:rsidRPr="00EE612C" w:rsidRDefault="00380802" w:rsidP="00C63CA2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Textile</w:t>
            </w:r>
          </w:p>
          <w:p w:rsidR="00380802" w:rsidRPr="00EE612C" w:rsidRDefault="00380802" w:rsidP="00C63CA2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Vins et spiritueux</w:t>
            </w:r>
          </w:p>
          <w:p w:rsidR="00A70D5E" w:rsidRPr="00EE612C" w:rsidRDefault="00A70D5E" w:rsidP="00C63CA2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Pièces détachées</w:t>
            </w:r>
          </w:p>
          <w:p w:rsidR="00512A34" w:rsidRPr="00EE612C" w:rsidRDefault="004417EE" w:rsidP="00C63CA2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A</w:t>
            </w:r>
            <w:r w:rsidR="00380802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utres (précisez)</w:t>
            </w:r>
          </w:p>
          <w:p w:rsidR="00512A34" w:rsidRPr="00EE612C" w:rsidRDefault="00512A34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  <w:tc>
          <w:tcPr>
            <w:tcW w:w="3544" w:type="dxa"/>
          </w:tcPr>
          <w:p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:rsidR="00380802" w:rsidRPr="00280D88" w:rsidRDefault="00456FAD" w:rsidP="00280D88">
            <w:pPr>
              <w:pStyle w:val="Paragraphedeliste"/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280D88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Agroalimentaire</w:t>
            </w:r>
          </w:p>
          <w:p w:rsidR="00456FAD" w:rsidRPr="00280D88" w:rsidRDefault="00456FAD" w:rsidP="00280D88">
            <w:pPr>
              <w:pStyle w:val="Paragraphedeliste"/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280D88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Température dirigée (froid positif + froid négatif)</w:t>
            </w:r>
          </w:p>
          <w:p w:rsidR="00456FAD" w:rsidRPr="00280D88" w:rsidRDefault="00456FAD" w:rsidP="00280D88">
            <w:pPr>
              <w:pStyle w:val="Paragraphedeliste"/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280D88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Distribution spécialisée</w:t>
            </w:r>
          </w:p>
          <w:p w:rsidR="00380802" w:rsidRPr="003F3E4D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:rsidR="00380802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:rsidR="009D162B" w:rsidRDefault="009D162B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:rsidR="009D162B" w:rsidRDefault="009D162B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:rsidR="009D162B" w:rsidRDefault="009D162B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:rsidR="009D162B" w:rsidRDefault="009D162B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:rsidR="009D162B" w:rsidRDefault="009D162B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:rsidR="009D162B" w:rsidRDefault="009D162B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:rsidR="009D162B" w:rsidRDefault="009D162B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:rsidR="009D162B" w:rsidRPr="00EE612C" w:rsidRDefault="009D162B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</w:tr>
      <w:tr w:rsidR="00475FB9" w:rsidRPr="007A2B4F" w:rsidTr="004B2932">
        <w:tc>
          <w:tcPr>
            <w:tcW w:w="421" w:type="dxa"/>
          </w:tcPr>
          <w:p w:rsidR="00475FB9" w:rsidRPr="00EE612C" w:rsidRDefault="00D4046C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17</w:t>
            </w:r>
          </w:p>
        </w:tc>
        <w:tc>
          <w:tcPr>
            <w:tcW w:w="6662" w:type="dxa"/>
            <w:gridSpan w:val="2"/>
          </w:tcPr>
          <w:p w:rsidR="00475FB9" w:rsidRPr="00EE612C" w:rsidRDefault="00962411" w:rsidP="009F758B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Dans la liste ci-dessus, p</w:t>
            </w:r>
            <w:r w:rsidR="00475FB9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ouvez-vous</w:t>
            </w:r>
            <w:r w:rsidR="006748D1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citer trois secteurs (maxi) pour</w:t>
            </w:r>
            <w:r w:rsidR="00475FB9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lesquels votre entreprise dispose d’un savoir-faire </w:t>
            </w:r>
            <w:r w:rsidR="009F758B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logistique </w:t>
            </w:r>
            <w:r w:rsidR="00475FB9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spécifique</w:t>
            </w:r>
            <w:r w:rsidR="009F758B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</w:t>
            </w:r>
            <w:r w:rsidR="00475FB9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?</w:t>
            </w:r>
          </w:p>
        </w:tc>
        <w:tc>
          <w:tcPr>
            <w:tcW w:w="3544" w:type="dxa"/>
          </w:tcPr>
          <w:p w:rsidR="00475FB9" w:rsidRPr="00280D88" w:rsidRDefault="00280D88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280D88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Savoir-faire général en transport et logistique de la supply chain du f</w:t>
            </w:r>
            <w:r w:rsidR="00456FAD" w:rsidRPr="00280D88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roid</w:t>
            </w:r>
          </w:p>
          <w:p w:rsidR="009D162B" w:rsidRPr="00EE612C" w:rsidRDefault="009D162B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</w:tr>
      <w:tr w:rsidR="00380802" w:rsidRPr="007A2B4F" w:rsidTr="004B2932">
        <w:tc>
          <w:tcPr>
            <w:tcW w:w="421" w:type="dxa"/>
          </w:tcPr>
          <w:p w:rsidR="00380802" w:rsidRPr="00EE612C" w:rsidRDefault="00D4046C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18</w:t>
            </w:r>
          </w:p>
        </w:tc>
        <w:tc>
          <w:tcPr>
            <w:tcW w:w="6662" w:type="dxa"/>
            <w:gridSpan w:val="2"/>
          </w:tcPr>
          <w:p w:rsidR="00380802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Vos cinq principales références clients en </w:t>
            </w:r>
            <w:r w:rsidR="00830F5A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France </w:t>
            </w:r>
            <w:r w:rsidR="00830F5A" w:rsidRPr="00EE612C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>en logistique</w:t>
            </w:r>
          </w:p>
          <w:p w:rsidR="00EB2352" w:rsidRPr="00EE612C" w:rsidRDefault="00EB235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  <w:tc>
          <w:tcPr>
            <w:tcW w:w="3544" w:type="dxa"/>
          </w:tcPr>
          <w:p w:rsidR="00380802" w:rsidRPr="00280D88" w:rsidRDefault="00456FAD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280D88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Tous les acteurs importants de l’agro-alimentaire</w:t>
            </w:r>
          </w:p>
          <w:p w:rsidR="009D162B" w:rsidRPr="00456FAD" w:rsidRDefault="009D162B" w:rsidP="00C63CA2">
            <w:pPr>
              <w:spacing w:after="0"/>
              <w:contextualSpacing/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</w:pPr>
          </w:p>
        </w:tc>
      </w:tr>
      <w:tr w:rsidR="00380802" w:rsidRPr="007A2B4F" w:rsidTr="004B2932">
        <w:tc>
          <w:tcPr>
            <w:tcW w:w="421" w:type="dxa"/>
            <w:tcBorders>
              <w:bottom w:val="single" w:sz="4" w:space="0" w:color="000000"/>
            </w:tcBorders>
          </w:tcPr>
          <w:p w:rsidR="00380802" w:rsidRPr="00EE612C" w:rsidRDefault="00D4046C" w:rsidP="00C63CA2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19</w:t>
            </w:r>
          </w:p>
        </w:tc>
        <w:tc>
          <w:tcPr>
            <w:tcW w:w="6662" w:type="dxa"/>
            <w:gridSpan w:val="2"/>
            <w:tcBorders>
              <w:bottom w:val="single" w:sz="4" w:space="0" w:color="000000"/>
            </w:tcBorders>
          </w:tcPr>
          <w:p w:rsidR="00380802" w:rsidRPr="00EE612C" w:rsidRDefault="008A6A17" w:rsidP="00C63CA2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Nouv</w:t>
            </w:r>
            <w:r w:rsidR="00A70D5E"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elles références signées en </w:t>
            </w:r>
            <w:r w:rsidR="001E542E"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201</w:t>
            </w:r>
            <w:r w:rsidR="009F758B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9</w:t>
            </w:r>
            <w:r w:rsidR="001E542E"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-20</w:t>
            </w:r>
            <w:r w:rsidR="009F758B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20</w:t>
            </w:r>
            <w:r w:rsidR="001E542E"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 </w:t>
            </w:r>
            <w:r w:rsidR="00830F5A" w:rsidRPr="00EE612C"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  <w:t>en logistique</w:t>
            </w:r>
            <w:r w:rsidR="00380802"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 ?</w:t>
            </w:r>
          </w:p>
          <w:p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</w:p>
        </w:tc>
        <w:tc>
          <w:tcPr>
            <w:tcW w:w="3544" w:type="dxa"/>
            <w:tcBorders>
              <w:bottom w:val="single" w:sz="4" w:space="0" w:color="000000"/>
            </w:tcBorders>
          </w:tcPr>
          <w:p w:rsidR="00380802" w:rsidRPr="00280D88" w:rsidRDefault="00456FAD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</w:pPr>
            <w:r w:rsidRPr="00280D88"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>Non</w:t>
            </w:r>
          </w:p>
          <w:p w:rsidR="009D162B" w:rsidRPr="00456FAD" w:rsidRDefault="009D162B" w:rsidP="00C63CA2">
            <w:pPr>
              <w:spacing w:after="0"/>
              <w:contextualSpacing/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</w:pPr>
          </w:p>
        </w:tc>
      </w:tr>
      <w:tr w:rsidR="00380802" w:rsidRPr="007A2B4F" w:rsidTr="004B2932">
        <w:tc>
          <w:tcPr>
            <w:tcW w:w="421" w:type="dxa"/>
            <w:shd w:val="pct5" w:color="auto" w:fill="auto"/>
          </w:tcPr>
          <w:p w:rsidR="00380802" w:rsidRPr="00EE612C" w:rsidRDefault="00380802" w:rsidP="00C63CA2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0206" w:type="dxa"/>
            <w:gridSpan w:val="3"/>
            <w:shd w:val="pct5" w:color="auto" w:fill="auto"/>
          </w:tcPr>
          <w:p w:rsidR="00380802" w:rsidRPr="0095086C" w:rsidRDefault="00421F99" w:rsidP="00C63CA2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</w:pPr>
            <w:r w:rsidRPr="0095086C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>P</w:t>
            </w:r>
            <w:r w:rsidR="00380802" w:rsidRPr="0095086C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 xml:space="preserve">restations à </w:t>
            </w:r>
            <w:r w:rsidR="00E80D35" w:rsidRPr="0095086C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>valeur ajoutée proposées</w:t>
            </w:r>
            <w:r w:rsidR="00380802" w:rsidRPr="0095086C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 xml:space="preserve"> : </w:t>
            </w:r>
          </w:p>
        </w:tc>
      </w:tr>
      <w:tr w:rsidR="00380802" w:rsidRPr="007A2B4F" w:rsidTr="004B2932">
        <w:tc>
          <w:tcPr>
            <w:tcW w:w="421" w:type="dxa"/>
          </w:tcPr>
          <w:p w:rsidR="00380802" w:rsidRPr="00EE612C" w:rsidRDefault="009D162B" w:rsidP="00C63CA2">
            <w:pPr>
              <w:pStyle w:val="Titre1"/>
              <w:spacing w:line="276" w:lineRule="auto"/>
              <w:contextualSpacing/>
              <w:rPr>
                <w:rFonts w:asciiTheme="minorHAnsi" w:hAnsiTheme="minorHAnsi" w:cstheme="minorHAnsi"/>
                <w:b w:val="0"/>
                <w:bCs w:val="0"/>
                <w:strike w:val="0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 w:val="0"/>
                <w:bCs w:val="0"/>
                <w:strike w:val="0"/>
                <w:color w:val="000000"/>
                <w:sz w:val="19"/>
                <w:szCs w:val="19"/>
              </w:rPr>
              <w:lastRenderedPageBreak/>
              <w:t>20</w:t>
            </w:r>
          </w:p>
        </w:tc>
        <w:tc>
          <w:tcPr>
            <w:tcW w:w="6662" w:type="dxa"/>
            <w:gridSpan w:val="2"/>
          </w:tcPr>
          <w:p w:rsidR="00380802" w:rsidRPr="00EE612C" w:rsidRDefault="00380802" w:rsidP="00C63CA2">
            <w:pPr>
              <w:pStyle w:val="Titre1"/>
              <w:spacing w:line="276" w:lineRule="auto"/>
              <w:contextualSpacing/>
              <w:rPr>
                <w:rFonts w:asciiTheme="minorHAnsi" w:hAnsiTheme="minorHAnsi" w:cstheme="minorHAnsi"/>
                <w:b w:val="0"/>
                <w:bCs w:val="0"/>
                <w:strike w:val="0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b w:val="0"/>
                <w:bCs w:val="0"/>
                <w:strike w:val="0"/>
                <w:color w:val="000000"/>
                <w:sz w:val="19"/>
                <w:szCs w:val="19"/>
              </w:rPr>
              <w:t>Opérations de trans</w:t>
            </w:r>
            <w:r w:rsidR="00CC7816">
              <w:rPr>
                <w:rFonts w:asciiTheme="minorHAnsi" w:hAnsiTheme="minorHAnsi" w:cstheme="minorHAnsi"/>
                <w:b w:val="0"/>
                <w:bCs w:val="0"/>
                <w:strike w:val="0"/>
                <w:color w:val="000000"/>
                <w:sz w:val="19"/>
                <w:szCs w:val="19"/>
              </w:rPr>
              <w:t>port avec flotte en propre (O/N)</w:t>
            </w:r>
          </w:p>
          <w:p w:rsidR="00380802" w:rsidRPr="00EE612C" w:rsidRDefault="006748D1" w:rsidP="00C63CA2">
            <w:pPr>
              <w:pStyle w:val="Titre1"/>
              <w:spacing w:line="276" w:lineRule="auto"/>
              <w:contextualSpacing/>
              <w:rPr>
                <w:rFonts w:asciiTheme="minorHAnsi" w:hAnsiTheme="minorHAnsi" w:cstheme="minorHAnsi"/>
                <w:b w:val="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 w:val="0"/>
                <w:bCs w:val="0"/>
                <w:strike w:val="0"/>
                <w:color w:val="000000"/>
                <w:sz w:val="19"/>
                <w:szCs w:val="19"/>
              </w:rPr>
              <w:t xml:space="preserve">- </w:t>
            </w:r>
            <w:r w:rsidR="00380802" w:rsidRPr="00EE612C">
              <w:rPr>
                <w:rFonts w:asciiTheme="minorHAnsi" w:hAnsiTheme="minorHAnsi" w:cstheme="minorHAnsi"/>
                <w:b w:val="0"/>
                <w:bCs w:val="0"/>
                <w:strike w:val="0"/>
                <w:color w:val="000000"/>
                <w:sz w:val="19"/>
                <w:szCs w:val="19"/>
              </w:rPr>
              <w:t>Si oui, précisez le nombre de véhicules ?</w:t>
            </w:r>
          </w:p>
        </w:tc>
        <w:tc>
          <w:tcPr>
            <w:tcW w:w="3544" w:type="dxa"/>
          </w:tcPr>
          <w:p w:rsidR="00380802" w:rsidRPr="00280D88" w:rsidRDefault="00280D88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280D88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Oui</w:t>
            </w:r>
          </w:p>
          <w:p w:rsidR="009D162B" w:rsidRPr="00EE612C" w:rsidRDefault="00456FAD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280D88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1 000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</w:t>
            </w:r>
          </w:p>
        </w:tc>
      </w:tr>
      <w:tr w:rsidR="00380802" w:rsidRPr="007A2B4F" w:rsidTr="004B2932">
        <w:tc>
          <w:tcPr>
            <w:tcW w:w="421" w:type="dxa"/>
          </w:tcPr>
          <w:p w:rsidR="00380802" w:rsidRDefault="009D162B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21</w:t>
            </w:r>
          </w:p>
          <w:p w:rsidR="00745DE5" w:rsidRPr="00EE612C" w:rsidRDefault="00745DE5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  <w:tc>
          <w:tcPr>
            <w:tcW w:w="6662" w:type="dxa"/>
            <w:gridSpan w:val="2"/>
          </w:tcPr>
          <w:p w:rsidR="00CC7816" w:rsidRPr="00EE612C" w:rsidRDefault="00CC7816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Gestion/p</w:t>
            </w:r>
            <w:r w:rsidR="0064464D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ilotage des flux transport (O/N)</w:t>
            </w:r>
          </w:p>
          <w:p w:rsidR="00380802" w:rsidRPr="00EE612C" w:rsidRDefault="00CC7816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- Disposez-vous du statut de commissionnaire de transport ? (O/N)</w:t>
            </w:r>
          </w:p>
        </w:tc>
        <w:tc>
          <w:tcPr>
            <w:tcW w:w="3544" w:type="dxa"/>
          </w:tcPr>
          <w:p w:rsidR="00380802" w:rsidRPr="00280D88" w:rsidRDefault="00280D88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280D88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Oui</w:t>
            </w:r>
          </w:p>
          <w:p w:rsidR="009D162B" w:rsidRPr="00280D88" w:rsidRDefault="00280D88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280D88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Oui</w:t>
            </w:r>
          </w:p>
        </w:tc>
      </w:tr>
      <w:tr w:rsidR="008A6A17" w:rsidRPr="007A2B4F" w:rsidTr="004B2932">
        <w:tc>
          <w:tcPr>
            <w:tcW w:w="421" w:type="dxa"/>
          </w:tcPr>
          <w:p w:rsidR="008A6A17" w:rsidRPr="00EE612C" w:rsidRDefault="00D4046C" w:rsidP="00C82581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2</w:t>
            </w:r>
            <w:r w:rsidR="00C82581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2</w:t>
            </w:r>
          </w:p>
        </w:tc>
        <w:tc>
          <w:tcPr>
            <w:tcW w:w="6662" w:type="dxa"/>
            <w:gridSpan w:val="2"/>
          </w:tcPr>
          <w:p w:rsidR="008A6A17" w:rsidRPr="00EE612C" w:rsidRDefault="008A6A17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Gestion mutualisée des approvisionnements, ou pooling </w:t>
            </w:r>
            <w:r w:rsidR="00CC7816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(O/N)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</w:t>
            </w:r>
          </w:p>
          <w:p w:rsidR="008A6A17" w:rsidRPr="00EE612C" w:rsidRDefault="00CC7816" w:rsidP="00C63CA2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- </w:t>
            </w:r>
            <w:r w:rsidR="008A6A17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Si oui depuis quand (et si possible exemple de clients) ?</w:t>
            </w:r>
          </w:p>
        </w:tc>
        <w:tc>
          <w:tcPr>
            <w:tcW w:w="3544" w:type="dxa"/>
          </w:tcPr>
          <w:p w:rsidR="008A6A17" w:rsidRPr="00280D88" w:rsidRDefault="00280D88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280D88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Oui</w:t>
            </w:r>
          </w:p>
          <w:p w:rsidR="009D162B" w:rsidRPr="00280D88" w:rsidRDefault="00456FAD" w:rsidP="00456FAD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280D88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CRC 4S Network</w:t>
            </w:r>
          </w:p>
        </w:tc>
      </w:tr>
      <w:tr w:rsidR="0064464D" w:rsidRPr="007A2B4F" w:rsidTr="004B2932">
        <w:tc>
          <w:tcPr>
            <w:tcW w:w="421" w:type="dxa"/>
          </w:tcPr>
          <w:p w:rsidR="0064464D" w:rsidRDefault="00C82581" w:rsidP="00C63CA2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23</w:t>
            </w:r>
          </w:p>
        </w:tc>
        <w:tc>
          <w:tcPr>
            <w:tcW w:w="6662" w:type="dxa"/>
            <w:gridSpan w:val="2"/>
          </w:tcPr>
          <w:p w:rsidR="0064464D" w:rsidRDefault="0064464D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Copacking (O/N)</w:t>
            </w:r>
          </w:p>
          <w:p w:rsidR="0064464D" w:rsidRPr="00EE612C" w:rsidRDefault="0064464D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- Si oui, sur combien de sites ?</w:t>
            </w:r>
          </w:p>
        </w:tc>
        <w:tc>
          <w:tcPr>
            <w:tcW w:w="3544" w:type="dxa"/>
          </w:tcPr>
          <w:p w:rsidR="0064464D" w:rsidRPr="00280D88" w:rsidRDefault="00280D88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280D88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Oui</w:t>
            </w:r>
          </w:p>
          <w:p w:rsidR="009D162B" w:rsidRPr="00456FAD" w:rsidRDefault="00456FAD" w:rsidP="00C63CA2">
            <w:pPr>
              <w:spacing w:after="0"/>
              <w:contextualSpacing/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</w:pPr>
            <w:r w:rsidRPr="00280D88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Co-packing sur tous nos sites logistiques</w:t>
            </w:r>
          </w:p>
        </w:tc>
      </w:tr>
      <w:tr w:rsidR="00380802" w:rsidRPr="007A2B4F" w:rsidTr="004B2932">
        <w:tc>
          <w:tcPr>
            <w:tcW w:w="421" w:type="dxa"/>
          </w:tcPr>
          <w:p w:rsidR="00380802" w:rsidRPr="00EE612C" w:rsidRDefault="00C82581" w:rsidP="00CB075E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2</w:t>
            </w:r>
            <w:r w:rsidR="00CB075E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4</w:t>
            </w:r>
          </w:p>
        </w:tc>
        <w:tc>
          <w:tcPr>
            <w:tcW w:w="6662" w:type="dxa"/>
            <w:gridSpan w:val="2"/>
          </w:tcPr>
          <w:p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Gestion des fl</w:t>
            </w:r>
            <w:r w:rsidR="007E23E5"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u</w:t>
            </w:r>
            <w:r w:rsidR="00824081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x retour (reverse logistique) (O/N)</w:t>
            </w:r>
            <w:r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 </w:t>
            </w:r>
          </w:p>
          <w:p w:rsidR="00380802" w:rsidRPr="00EE612C" w:rsidRDefault="001A2E9B" w:rsidP="00C32D53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- </w:t>
            </w:r>
            <w:r w:rsidR="00380802"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Si oui, </w:t>
            </w:r>
            <w:r w:rsidR="00C32D53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pouvez-citer des exemples</w:t>
            </w:r>
            <w:r w:rsidR="00070B71"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 </w:t>
            </w:r>
            <w:r w:rsidR="00380802"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?</w:t>
            </w:r>
          </w:p>
        </w:tc>
        <w:tc>
          <w:tcPr>
            <w:tcW w:w="3544" w:type="dxa"/>
          </w:tcPr>
          <w:p w:rsidR="00380802" w:rsidRPr="00280D88" w:rsidRDefault="00280D88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280D88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Oui</w:t>
            </w:r>
          </w:p>
          <w:p w:rsidR="009D162B" w:rsidRPr="00280D88" w:rsidRDefault="009D162B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</w:tr>
      <w:tr w:rsidR="00002DF1" w:rsidRPr="007A2B4F" w:rsidTr="004B2932">
        <w:tc>
          <w:tcPr>
            <w:tcW w:w="421" w:type="dxa"/>
            <w:tcBorders>
              <w:bottom w:val="single" w:sz="4" w:space="0" w:color="000000"/>
            </w:tcBorders>
          </w:tcPr>
          <w:p w:rsidR="00002DF1" w:rsidRPr="00EE612C" w:rsidRDefault="00CB075E" w:rsidP="00C63CA2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25</w:t>
            </w:r>
          </w:p>
        </w:tc>
        <w:tc>
          <w:tcPr>
            <w:tcW w:w="6662" w:type="dxa"/>
            <w:gridSpan w:val="2"/>
            <w:tcBorders>
              <w:bottom w:val="single" w:sz="4" w:space="0" w:color="000000"/>
            </w:tcBorders>
          </w:tcPr>
          <w:p w:rsidR="00002DF1" w:rsidRPr="00EE612C" w:rsidRDefault="00002DF1" w:rsidP="00C63CA2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Prestations logistiqu</w:t>
            </w:r>
            <w:r w:rsidR="001A2E9B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es en Asie (freight forwarding, </w:t>
            </w:r>
            <w:r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préparation de commandes)</w:t>
            </w:r>
            <w:r w:rsidR="0031708B"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 </w:t>
            </w:r>
            <w:r w:rsidR="001A2E9B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(</w:t>
            </w:r>
            <w:r w:rsidR="0031708B"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O/N</w:t>
            </w:r>
            <w:r w:rsidR="001A2E9B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)</w:t>
            </w:r>
            <w:r w:rsidR="0031708B"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 ? Si oui, précisez SVP.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</w:tcPr>
          <w:p w:rsidR="00002DF1" w:rsidRPr="00280D88" w:rsidRDefault="00280D88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280D88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Non</w:t>
            </w:r>
          </w:p>
          <w:p w:rsidR="009D162B" w:rsidRPr="00280D88" w:rsidRDefault="009D162B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</w:tr>
      <w:tr w:rsidR="000B5FAA" w:rsidRPr="007A2B4F" w:rsidTr="004B2932">
        <w:tc>
          <w:tcPr>
            <w:tcW w:w="421" w:type="dxa"/>
          </w:tcPr>
          <w:p w:rsidR="000B5FAA" w:rsidRPr="00EE612C" w:rsidRDefault="00CB075E" w:rsidP="00C63CA2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26</w:t>
            </w:r>
          </w:p>
        </w:tc>
        <w:tc>
          <w:tcPr>
            <w:tcW w:w="6662" w:type="dxa"/>
            <w:gridSpan w:val="2"/>
          </w:tcPr>
          <w:p w:rsidR="002305FB" w:rsidRPr="00EE612C" w:rsidRDefault="002305FB" w:rsidP="00C63CA2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Prévoyez-vous de recruter des collaborateurs ? (O/N)</w:t>
            </w:r>
          </w:p>
          <w:p w:rsidR="000B5FAA" w:rsidRPr="00EE612C" w:rsidRDefault="001A2E9B" w:rsidP="00C63CA2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- </w:t>
            </w:r>
            <w:r w:rsidR="002305FB"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Si oui, combien d’ici </w:t>
            </w:r>
            <w:r w:rsidR="00854C87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fin </w:t>
            </w:r>
            <w:r w:rsidR="00C82581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2020</w:t>
            </w:r>
            <w:r w:rsidR="002305FB"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 ?</w:t>
            </w:r>
          </w:p>
          <w:p w:rsidR="002305FB" w:rsidRPr="00EE612C" w:rsidRDefault="001A2E9B" w:rsidP="00C63CA2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- </w:t>
            </w:r>
            <w:r w:rsidR="002305FB"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Quel</w:t>
            </w:r>
            <w:r w:rsidR="00854C87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s</w:t>
            </w:r>
            <w:r w:rsidR="002305FB"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types de </w:t>
            </w:r>
            <w:r w:rsidR="002305FB"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profil</w:t>
            </w:r>
            <w:r w:rsidR="00854C87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s</w:t>
            </w:r>
            <w:r w:rsidR="002305FB"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 ?</w:t>
            </w:r>
          </w:p>
        </w:tc>
        <w:tc>
          <w:tcPr>
            <w:tcW w:w="3544" w:type="dxa"/>
          </w:tcPr>
          <w:p w:rsidR="008F46F1" w:rsidRPr="00280D88" w:rsidRDefault="00280D88" w:rsidP="008F46F1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 w:rsidRPr="00280D88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Oui</w:t>
            </w:r>
          </w:p>
          <w:p w:rsidR="009D162B" w:rsidRPr="00280D88" w:rsidRDefault="008F46F1" w:rsidP="008F46F1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 w:rsidRPr="00280D88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Caristes, préparateurs de commandes, conducteurs, exploitants </w:t>
            </w:r>
          </w:p>
        </w:tc>
      </w:tr>
      <w:tr w:rsidR="00380802" w:rsidRPr="007A2B4F" w:rsidTr="00250497">
        <w:trPr>
          <w:trHeight w:val="1189"/>
        </w:trPr>
        <w:tc>
          <w:tcPr>
            <w:tcW w:w="421" w:type="dxa"/>
          </w:tcPr>
          <w:p w:rsidR="00380802" w:rsidRPr="001A2E9B" w:rsidRDefault="00CB075E" w:rsidP="00C63CA2">
            <w:pPr>
              <w:spacing w:after="0"/>
              <w:contextualSpacing/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  <w:t>27</w:t>
            </w:r>
          </w:p>
        </w:tc>
        <w:tc>
          <w:tcPr>
            <w:tcW w:w="6662" w:type="dxa"/>
            <w:gridSpan w:val="2"/>
          </w:tcPr>
          <w:p w:rsidR="008566D3" w:rsidRPr="001A2E9B" w:rsidRDefault="00C82581" w:rsidP="00250497">
            <w:pPr>
              <w:spacing w:after="0"/>
              <w:contextualSpacing/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  <w:t>Quelles sont, selon-vous, les ressorts essentiels de l’</w:t>
            </w:r>
            <w:r w:rsidR="00E50ABA"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  <w:t xml:space="preserve">agilité de votre activité en tant que prestataire logistique ? </w:t>
            </w:r>
            <w:r w:rsidR="00E50ABA" w:rsidRPr="008566D3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(SI ou outils technologiques récemment mis en œuvre, politique de formation et polyvalence des salariés, mode de management, clauses contractuelles particulières</w:t>
            </w:r>
            <w:r w:rsidR="008305C0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…</w:t>
            </w:r>
            <w:r w:rsidR="00E50ABA" w:rsidRPr="008566D3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 par exemple</w:t>
            </w:r>
            <w:r w:rsidR="008566D3" w:rsidRPr="008566D3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)</w:t>
            </w:r>
          </w:p>
        </w:tc>
        <w:tc>
          <w:tcPr>
            <w:tcW w:w="3544" w:type="dxa"/>
          </w:tcPr>
          <w:p w:rsidR="008566D3" w:rsidRPr="00280D88" w:rsidRDefault="00280D88" w:rsidP="00280D88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- S</w:t>
            </w:r>
            <w:r w:rsidR="008F46F1" w:rsidRPr="00280D88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avoir-faire unique </w:t>
            </w:r>
            <w:r w:rsidR="00455810" w:rsidRPr="00280D88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avec déploiement de nos propres systèmes d’information et développement d’outils informatiques en interne.</w:t>
            </w:r>
          </w:p>
          <w:p w:rsidR="00455810" w:rsidRPr="00280D88" w:rsidRDefault="00280D88" w:rsidP="00280D88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- </w:t>
            </w:r>
            <w:r w:rsidR="00455810" w:rsidRPr="00280D88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50 sites déployés sur l’ensemble du territoire français, en Espagne, au Portugal et en Italie, qui permet</w:t>
            </w:r>
            <w:r w:rsidR="000A6C24" w:rsidRPr="00280D88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tent</w:t>
            </w:r>
            <w:r w:rsidR="00455810" w:rsidRPr="00280D88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 un maillage stratégique et un réseau de plateformes performant</w:t>
            </w:r>
          </w:p>
          <w:p w:rsidR="00455810" w:rsidRPr="00280D88" w:rsidRDefault="00280D88" w:rsidP="00280D88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- </w:t>
            </w:r>
            <w:r w:rsidR="003635BF" w:rsidRPr="00280D88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Lancement de</w:t>
            </w:r>
            <w:r w:rsidRPr="00280D88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 réseaux européen en transport et l</w:t>
            </w:r>
            <w:r w:rsidR="00455810" w:rsidRPr="00280D88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ogistique, sur nos filières, avec des partenaires de confiance</w:t>
            </w:r>
          </w:p>
          <w:p w:rsidR="00455810" w:rsidRPr="00280D88" w:rsidRDefault="00280D88" w:rsidP="00280D88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- </w:t>
            </w:r>
            <w:r w:rsidRPr="00280D88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Olano</w:t>
            </w:r>
            <w:r w:rsidR="00455810" w:rsidRPr="00280D88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 Academy : organisme de formation interne qui forme chaque année 12 jeunes déployés sur nos sites, et opérationnels dès l’obtention de leur diplôme</w:t>
            </w:r>
          </w:p>
          <w:p w:rsidR="00455810" w:rsidRPr="00280D88" w:rsidRDefault="00280D88" w:rsidP="00280D88">
            <w:pPr>
              <w:spacing w:after="0"/>
              <w:contextualSpacing/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- </w:t>
            </w:r>
            <w:r w:rsidR="00455810" w:rsidRPr="00280D88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Support et actions </w:t>
            </w:r>
            <w:r w:rsidR="003635BF" w:rsidRPr="00280D88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concrètes</w:t>
            </w:r>
            <w:r w:rsidRPr="00280D88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 menées par nos m</w:t>
            </w:r>
            <w:r w:rsidR="00455810" w:rsidRPr="00280D88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anagers de </w:t>
            </w:r>
            <w:r w:rsidRPr="00280D88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p</w:t>
            </w:r>
            <w:r w:rsidR="00455810" w:rsidRPr="00280D88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roximité </w:t>
            </w:r>
            <w:r w:rsidRPr="00280D88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et nos relais f</w:t>
            </w:r>
            <w:r w:rsidR="00455810" w:rsidRPr="00280D88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ormateurs sur sites</w:t>
            </w:r>
          </w:p>
        </w:tc>
      </w:tr>
      <w:tr w:rsidR="008566D3" w:rsidRPr="007A2B4F" w:rsidTr="008566D3">
        <w:trPr>
          <w:trHeight w:val="1539"/>
        </w:trPr>
        <w:tc>
          <w:tcPr>
            <w:tcW w:w="421" w:type="dxa"/>
          </w:tcPr>
          <w:p w:rsidR="008566D3" w:rsidRDefault="00CB075E" w:rsidP="00C63CA2">
            <w:pPr>
              <w:spacing w:after="0"/>
              <w:contextualSpacing/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  <w:t>28</w:t>
            </w:r>
          </w:p>
        </w:tc>
        <w:tc>
          <w:tcPr>
            <w:tcW w:w="6662" w:type="dxa"/>
            <w:gridSpan w:val="2"/>
          </w:tcPr>
          <w:p w:rsidR="008566D3" w:rsidRDefault="007E0294" w:rsidP="008566D3">
            <w:pPr>
              <w:spacing w:after="0"/>
              <w:contextualSpacing/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  <w:t>Quelles initiatives mises en œuvre dans le cadre de la crise sanitaire soulignent l’adaptabilité dont fait preuve l’entreprise ?</w:t>
            </w:r>
            <w:r w:rsidRPr="008305C0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 (réorganisation de prestations, </w:t>
            </w:r>
            <w:r w:rsidR="008305C0" w:rsidRPr="008305C0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accompagnement clients, collaboration avec d’autres acteurs de la supply chain, mise en œuvre d’outils spécifiques…, par exemple)</w:t>
            </w:r>
          </w:p>
        </w:tc>
        <w:tc>
          <w:tcPr>
            <w:tcW w:w="3544" w:type="dxa"/>
          </w:tcPr>
          <w:p w:rsidR="008566D3" w:rsidRPr="00280D88" w:rsidRDefault="00280D88" w:rsidP="00280D88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 w:themeColor="text1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19"/>
                <w:szCs w:val="19"/>
              </w:rPr>
              <w:t xml:space="preserve">- </w:t>
            </w:r>
            <w:r w:rsidR="00CA31DA" w:rsidRPr="00280D88">
              <w:rPr>
                <w:rFonts w:asciiTheme="minorHAnsi" w:hAnsiTheme="minorHAnsi" w:cstheme="minorHAnsi"/>
                <w:bCs/>
                <w:color w:val="000000" w:themeColor="text1"/>
                <w:sz w:val="19"/>
                <w:szCs w:val="19"/>
              </w:rPr>
              <w:t>Réorganisation des équipes (exploita</w:t>
            </w:r>
            <w:r w:rsidR="008C3BF5" w:rsidRPr="00280D88">
              <w:rPr>
                <w:rFonts w:asciiTheme="minorHAnsi" w:hAnsiTheme="minorHAnsi" w:cstheme="minorHAnsi"/>
                <w:bCs/>
                <w:color w:val="000000" w:themeColor="text1"/>
                <w:sz w:val="19"/>
                <w:szCs w:val="19"/>
              </w:rPr>
              <w:t>nts</w:t>
            </w:r>
            <w:r w:rsidR="00CA31DA" w:rsidRPr="00280D88">
              <w:rPr>
                <w:rFonts w:asciiTheme="minorHAnsi" w:hAnsiTheme="minorHAnsi" w:cstheme="minorHAnsi"/>
                <w:bCs/>
                <w:color w:val="000000" w:themeColor="text1"/>
                <w:sz w:val="19"/>
                <w:szCs w:val="19"/>
              </w:rPr>
              <w:t xml:space="preserve"> + caristes + conducteurs) afin de s’adapter aux variations de l’activité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19"/>
                <w:szCs w:val="19"/>
              </w:rPr>
              <w:t>.</w:t>
            </w:r>
          </w:p>
          <w:p w:rsidR="00CA31DA" w:rsidRPr="00280D88" w:rsidRDefault="00280D88" w:rsidP="00280D88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 w:themeColor="text1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19"/>
                <w:szCs w:val="19"/>
              </w:rPr>
              <w:t xml:space="preserve">- </w:t>
            </w:r>
            <w:r w:rsidR="00CA31DA" w:rsidRPr="00280D88">
              <w:rPr>
                <w:rFonts w:asciiTheme="minorHAnsi" w:hAnsiTheme="minorHAnsi" w:cstheme="minorHAnsi"/>
                <w:bCs/>
                <w:color w:val="000000" w:themeColor="text1"/>
                <w:sz w:val="19"/>
                <w:szCs w:val="19"/>
              </w:rPr>
              <w:t>Mise en place de mesures sanitaires spécifiques (masques, gants, gel…) pour les équipes sur le terrain et dans les bureaux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19"/>
                <w:szCs w:val="19"/>
              </w:rPr>
              <w:t>.</w:t>
            </w:r>
          </w:p>
          <w:p w:rsidR="00250497" w:rsidRPr="00280D88" w:rsidRDefault="00280D88" w:rsidP="00280D88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 w:themeColor="text1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19"/>
                <w:szCs w:val="19"/>
              </w:rPr>
              <w:t>-</w:t>
            </w:r>
            <w:r w:rsidR="00250497" w:rsidRPr="00280D88">
              <w:rPr>
                <w:rFonts w:asciiTheme="minorHAnsi" w:hAnsiTheme="minorHAnsi" w:cstheme="minorHAnsi"/>
                <w:bCs/>
                <w:color w:val="000000" w:themeColor="text1"/>
                <w:sz w:val="19"/>
                <w:szCs w:val="19"/>
              </w:rPr>
              <w:t>Entraide entre les différentes pla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19"/>
                <w:szCs w:val="19"/>
              </w:rPr>
              <w:t>teformes au sein du Groupe Olano</w:t>
            </w:r>
            <w:r w:rsidR="00250497" w:rsidRPr="00280D88">
              <w:rPr>
                <w:rFonts w:asciiTheme="minorHAnsi" w:hAnsiTheme="minorHAnsi" w:cstheme="minorHAnsi"/>
                <w:bCs/>
                <w:color w:val="000000" w:themeColor="text1"/>
                <w:sz w:val="19"/>
                <w:szCs w:val="19"/>
              </w:rPr>
              <w:t xml:space="preserve"> : accueil des conducteurs et mise à disposition d’espaces de restauration, de repos et de douches/toilettes.  </w:t>
            </w:r>
          </w:p>
          <w:p w:rsidR="00CA31DA" w:rsidRPr="00280D88" w:rsidRDefault="00280D88" w:rsidP="00280D88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- </w:t>
            </w:r>
            <w:r w:rsidR="00CA31DA" w:rsidRPr="00280D88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Accompagnement des clients selon leurs besoins spécifiques</w:t>
            </w:r>
            <w:r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.</w:t>
            </w:r>
          </w:p>
          <w:p w:rsidR="00250497" w:rsidRPr="00280D88" w:rsidRDefault="00280D88" w:rsidP="00280D88">
            <w:pPr>
              <w:spacing w:after="0"/>
              <w:contextualSpacing/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- </w:t>
            </w:r>
            <w:r w:rsidR="00250497" w:rsidRPr="00280D88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Mise en place d’une comm</w:t>
            </w:r>
            <w:r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unication interne spéciale Covid</w:t>
            </w:r>
            <w:r w:rsidR="00250497" w:rsidRPr="00280D88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 avec des informations spécifiques et ciblées : mesures de prévention, gestes barrières, informations utiles aux</w:t>
            </w:r>
            <w:r w:rsidR="00250497" w:rsidRPr="00280D88"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  <w:t xml:space="preserve"> </w:t>
            </w:r>
            <w:r w:rsidR="00250497" w:rsidRPr="00280D88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conducteurs (aires de repos et stations</w:t>
            </w:r>
            <w:r w:rsidR="00181878" w:rsidRPr="00280D88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-</w:t>
            </w:r>
            <w:r w:rsidR="00250497" w:rsidRPr="00280D88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services ouvertes….)</w:t>
            </w:r>
            <w:r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.</w:t>
            </w:r>
          </w:p>
        </w:tc>
      </w:tr>
      <w:tr w:rsidR="00070B71" w:rsidRPr="007A2B4F" w:rsidTr="004B2932">
        <w:tc>
          <w:tcPr>
            <w:tcW w:w="421" w:type="dxa"/>
            <w:shd w:val="pct5" w:color="auto" w:fill="auto"/>
          </w:tcPr>
          <w:p w:rsidR="00070B71" w:rsidRPr="007A2B4F" w:rsidRDefault="00070B71" w:rsidP="00C63CA2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06" w:type="dxa"/>
            <w:gridSpan w:val="3"/>
            <w:shd w:val="pct5" w:color="auto" w:fill="auto"/>
          </w:tcPr>
          <w:p w:rsidR="00070B71" w:rsidRPr="007A2B4F" w:rsidRDefault="00070B71" w:rsidP="00AB4C9A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1C0D7B" w:rsidRPr="0064464D" w:rsidRDefault="001C0D7B" w:rsidP="00C63CA2">
      <w:pPr>
        <w:contextualSpacing/>
        <w:jc w:val="center"/>
        <w:rPr>
          <w:rFonts w:asciiTheme="minorHAnsi" w:hAnsiTheme="minorHAnsi" w:cstheme="minorHAnsi"/>
          <w:color w:val="FF0000"/>
          <w:sz w:val="28"/>
          <w:szCs w:val="28"/>
        </w:rPr>
      </w:pPr>
    </w:p>
    <w:sectPr w:rsidR="001C0D7B" w:rsidRPr="0064464D" w:rsidSect="004B2932">
      <w:pgSz w:w="11906" w:h="16838"/>
      <w:pgMar w:top="851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3015E2"/>
    <w:multiLevelType w:val="hybridMultilevel"/>
    <w:tmpl w:val="B95201FA"/>
    <w:lvl w:ilvl="0" w:tplc="488CAA2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7B2A01"/>
    <w:multiLevelType w:val="hybridMultilevel"/>
    <w:tmpl w:val="FB023D32"/>
    <w:lvl w:ilvl="0" w:tplc="9FCCDEF8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1703AF"/>
    <w:multiLevelType w:val="hybridMultilevel"/>
    <w:tmpl w:val="0F48AEB6"/>
    <w:lvl w:ilvl="0" w:tplc="732CF2CE">
      <w:numFmt w:val="bullet"/>
      <w:lvlText w:val="-"/>
      <w:lvlJc w:val="left"/>
      <w:pPr>
        <w:tabs>
          <w:tab w:val="num" w:pos="567"/>
        </w:tabs>
        <w:ind w:left="227" w:hanging="114"/>
      </w:pPr>
      <w:rPr>
        <w:rFonts w:ascii="Times New Roman" w:eastAsia="Times New Roman" w:hAnsi="Times New Roman" w:cs="Times New Roman" w:hint="default"/>
      </w:rPr>
    </w:lvl>
    <w:lvl w:ilvl="1" w:tplc="000304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5040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001040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Symbol" w:hint="default"/>
      </w:rPr>
    </w:lvl>
    <w:lvl w:ilvl="4" w:tplc="0003040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5040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001040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cs="Symbol" w:hint="default"/>
      </w:rPr>
    </w:lvl>
    <w:lvl w:ilvl="7" w:tplc="0003040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5040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2C073785"/>
    <w:multiLevelType w:val="hybridMultilevel"/>
    <w:tmpl w:val="725E244A"/>
    <w:lvl w:ilvl="0" w:tplc="9FCCDEF8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3461D3"/>
    <w:multiLevelType w:val="hybridMultilevel"/>
    <w:tmpl w:val="638AFD26"/>
    <w:lvl w:ilvl="0" w:tplc="1EA86FAA">
      <w:numFmt w:val="bullet"/>
      <w:lvlText w:val="-"/>
      <w:lvlJc w:val="left"/>
      <w:pPr>
        <w:tabs>
          <w:tab w:val="num" w:pos="473"/>
        </w:tabs>
        <w:ind w:left="227" w:hanging="114"/>
      </w:pPr>
      <w:rPr>
        <w:rFonts w:ascii="Times New Roman" w:eastAsia="Times New Roman" w:hAnsi="Times New Roman" w:cs="Times New Roman" w:hint="default"/>
      </w:rPr>
    </w:lvl>
    <w:lvl w:ilvl="1" w:tplc="000304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5040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001040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Symbol" w:hint="default"/>
      </w:rPr>
    </w:lvl>
    <w:lvl w:ilvl="4" w:tplc="0003040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5040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001040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cs="Symbol" w:hint="default"/>
      </w:rPr>
    </w:lvl>
    <w:lvl w:ilvl="7" w:tplc="0003040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5040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2E2773B"/>
    <w:multiLevelType w:val="hybridMultilevel"/>
    <w:tmpl w:val="D8E08494"/>
    <w:lvl w:ilvl="0" w:tplc="9FCCDEF8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690BB1"/>
    <w:multiLevelType w:val="hybridMultilevel"/>
    <w:tmpl w:val="7408F416"/>
    <w:lvl w:ilvl="0" w:tplc="17A8CAEE">
      <w:numFmt w:val="bullet"/>
      <w:lvlText w:val="-"/>
      <w:lvlJc w:val="left"/>
      <w:pPr>
        <w:tabs>
          <w:tab w:val="num" w:pos="720"/>
        </w:tabs>
        <w:ind w:left="340" w:hanging="170"/>
      </w:pPr>
      <w:rPr>
        <w:rFonts w:ascii="Times New Roman" w:eastAsia="Times New Roman" w:hAnsi="Times New Roman" w:cs="Times New Roman" w:hint="default"/>
      </w:rPr>
    </w:lvl>
    <w:lvl w:ilvl="1" w:tplc="000304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5040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001040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Symbol" w:hint="default"/>
      </w:rPr>
    </w:lvl>
    <w:lvl w:ilvl="4" w:tplc="0003040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5040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001040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cs="Symbol" w:hint="default"/>
      </w:rPr>
    </w:lvl>
    <w:lvl w:ilvl="7" w:tplc="0003040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5040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5BEE0F47"/>
    <w:multiLevelType w:val="hybridMultilevel"/>
    <w:tmpl w:val="F0047FEC"/>
    <w:lvl w:ilvl="0" w:tplc="50A65D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00304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5040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001040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Symbol" w:hint="default"/>
      </w:rPr>
    </w:lvl>
    <w:lvl w:ilvl="4" w:tplc="0003040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5040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001040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cs="Symbol" w:hint="default"/>
      </w:rPr>
    </w:lvl>
    <w:lvl w:ilvl="7" w:tplc="0003040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5040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62C153AE"/>
    <w:multiLevelType w:val="hybridMultilevel"/>
    <w:tmpl w:val="890882C8"/>
    <w:lvl w:ilvl="0" w:tplc="C98C9514">
      <w:start w:val="3"/>
      <w:numFmt w:val="bullet"/>
      <w:lvlText w:val="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726533"/>
    <w:multiLevelType w:val="hybridMultilevel"/>
    <w:tmpl w:val="24EA8168"/>
    <w:lvl w:ilvl="0" w:tplc="1532A0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00304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5040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001040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Symbol" w:hint="default"/>
      </w:rPr>
    </w:lvl>
    <w:lvl w:ilvl="4" w:tplc="0003040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5040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001040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cs="Symbol" w:hint="default"/>
      </w:rPr>
    </w:lvl>
    <w:lvl w:ilvl="7" w:tplc="0003040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5040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7BA703AC"/>
    <w:multiLevelType w:val="hybridMultilevel"/>
    <w:tmpl w:val="30408E96"/>
    <w:lvl w:ilvl="0" w:tplc="9FCCDEF8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F51CB1"/>
    <w:multiLevelType w:val="hybridMultilevel"/>
    <w:tmpl w:val="C3A8A23A"/>
    <w:lvl w:ilvl="0" w:tplc="0003040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D23559"/>
    <w:multiLevelType w:val="hybridMultilevel"/>
    <w:tmpl w:val="4866D596"/>
    <w:lvl w:ilvl="0" w:tplc="7C1CBA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00304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5040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001040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Symbol" w:hint="default"/>
      </w:rPr>
    </w:lvl>
    <w:lvl w:ilvl="4" w:tplc="0003040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5040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001040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cs="Symbol" w:hint="default"/>
      </w:rPr>
    </w:lvl>
    <w:lvl w:ilvl="7" w:tplc="0003040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5040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12"/>
  </w:num>
  <w:num w:numId="3">
    <w:abstractNumId w:val="11"/>
  </w:num>
  <w:num w:numId="4">
    <w:abstractNumId w:val="0"/>
  </w:num>
  <w:num w:numId="5">
    <w:abstractNumId w:val="9"/>
  </w:num>
  <w:num w:numId="6">
    <w:abstractNumId w:val="6"/>
  </w:num>
  <w:num w:numId="7">
    <w:abstractNumId w:val="2"/>
  </w:num>
  <w:num w:numId="8">
    <w:abstractNumId w:val="4"/>
  </w:num>
  <w:num w:numId="9">
    <w:abstractNumId w:val="8"/>
  </w:num>
  <w:num w:numId="10">
    <w:abstractNumId w:val="5"/>
  </w:num>
  <w:num w:numId="11">
    <w:abstractNumId w:val="1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421"/>
    <w:rsid w:val="00002DF1"/>
    <w:rsid w:val="00022E66"/>
    <w:rsid w:val="00026B53"/>
    <w:rsid w:val="00062F62"/>
    <w:rsid w:val="00064279"/>
    <w:rsid w:val="00070B71"/>
    <w:rsid w:val="000945E2"/>
    <w:rsid w:val="000A101F"/>
    <w:rsid w:val="000A6C24"/>
    <w:rsid w:val="000B5FAA"/>
    <w:rsid w:val="000D4624"/>
    <w:rsid w:val="000F0DE3"/>
    <w:rsid w:val="00100B28"/>
    <w:rsid w:val="00181878"/>
    <w:rsid w:val="001A0F5D"/>
    <w:rsid w:val="001A2E9B"/>
    <w:rsid w:val="001A4C8A"/>
    <w:rsid w:val="001C0D7B"/>
    <w:rsid w:val="001D72FD"/>
    <w:rsid w:val="001E542E"/>
    <w:rsid w:val="00216E14"/>
    <w:rsid w:val="002305FB"/>
    <w:rsid w:val="00234141"/>
    <w:rsid w:val="002434B3"/>
    <w:rsid w:val="00245FA5"/>
    <w:rsid w:val="00250497"/>
    <w:rsid w:val="00256EA4"/>
    <w:rsid w:val="00280D88"/>
    <w:rsid w:val="00291A5A"/>
    <w:rsid w:val="00294354"/>
    <w:rsid w:val="002F05CB"/>
    <w:rsid w:val="002F60A9"/>
    <w:rsid w:val="00317032"/>
    <w:rsid w:val="0031708B"/>
    <w:rsid w:val="003260EE"/>
    <w:rsid w:val="003341BE"/>
    <w:rsid w:val="00334C1E"/>
    <w:rsid w:val="00337617"/>
    <w:rsid w:val="00357C35"/>
    <w:rsid w:val="003635BF"/>
    <w:rsid w:val="003705F0"/>
    <w:rsid w:val="003742B8"/>
    <w:rsid w:val="00380802"/>
    <w:rsid w:val="00380863"/>
    <w:rsid w:val="0038181E"/>
    <w:rsid w:val="0039616C"/>
    <w:rsid w:val="003C6ADD"/>
    <w:rsid w:val="003D79A0"/>
    <w:rsid w:val="003F3E4D"/>
    <w:rsid w:val="003F4AD0"/>
    <w:rsid w:val="00421F99"/>
    <w:rsid w:val="00430860"/>
    <w:rsid w:val="00432AF9"/>
    <w:rsid w:val="004417EE"/>
    <w:rsid w:val="00455810"/>
    <w:rsid w:val="00456D07"/>
    <w:rsid w:val="00456FAD"/>
    <w:rsid w:val="00475FB9"/>
    <w:rsid w:val="0048307C"/>
    <w:rsid w:val="004A5D8B"/>
    <w:rsid w:val="004B2932"/>
    <w:rsid w:val="004F141B"/>
    <w:rsid w:val="004F1A04"/>
    <w:rsid w:val="00501B08"/>
    <w:rsid w:val="00512A34"/>
    <w:rsid w:val="00516421"/>
    <w:rsid w:val="00562A95"/>
    <w:rsid w:val="00580FD4"/>
    <w:rsid w:val="0059591C"/>
    <w:rsid w:val="00607D47"/>
    <w:rsid w:val="00626D47"/>
    <w:rsid w:val="006314E3"/>
    <w:rsid w:val="0064464D"/>
    <w:rsid w:val="0067214D"/>
    <w:rsid w:val="006748D1"/>
    <w:rsid w:val="006C0D62"/>
    <w:rsid w:val="006F0AE6"/>
    <w:rsid w:val="006F5011"/>
    <w:rsid w:val="00701AAC"/>
    <w:rsid w:val="0072497F"/>
    <w:rsid w:val="00734B63"/>
    <w:rsid w:val="00745DE5"/>
    <w:rsid w:val="00746A0B"/>
    <w:rsid w:val="00762C04"/>
    <w:rsid w:val="0077154E"/>
    <w:rsid w:val="00775A50"/>
    <w:rsid w:val="007A2B4F"/>
    <w:rsid w:val="007A4941"/>
    <w:rsid w:val="007D7971"/>
    <w:rsid w:val="007E0294"/>
    <w:rsid w:val="007E23E5"/>
    <w:rsid w:val="0081102F"/>
    <w:rsid w:val="00811908"/>
    <w:rsid w:val="008208D1"/>
    <w:rsid w:val="00824081"/>
    <w:rsid w:val="008305C0"/>
    <w:rsid w:val="00830F5A"/>
    <w:rsid w:val="00854C87"/>
    <w:rsid w:val="008566D3"/>
    <w:rsid w:val="0089581E"/>
    <w:rsid w:val="008A5E6B"/>
    <w:rsid w:val="008A6A17"/>
    <w:rsid w:val="008C3BF5"/>
    <w:rsid w:val="008F0292"/>
    <w:rsid w:val="008F46F1"/>
    <w:rsid w:val="008F6688"/>
    <w:rsid w:val="008F7722"/>
    <w:rsid w:val="0095086C"/>
    <w:rsid w:val="00962411"/>
    <w:rsid w:val="009807DF"/>
    <w:rsid w:val="00980A2C"/>
    <w:rsid w:val="0099607A"/>
    <w:rsid w:val="00996FBD"/>
    <w:rsid w:val="009A25C4"/>
    <w:rsid w:val="009A3A26"/>
    <w:rsid w:val="009B3024"/>
    <w:rsid w:val="009D162B"/>
    <w:rsid w:val="009F758B"/>
    <w:rsid w:val="00A2763E"/>
    <w:rsid w:val="00A70D5E"/>
    <w:rsid w:val="00A726A9"/>
    <w:rsid w:val="00A82B4A"/>
    <w:rsid w:val="00A84A87"/>
    <w:rsid w:val="00AA71F9"/>
    <w:rsid w:val="00AB45C7"/>
    <w:rsid w:val="00AB4C9A"/>
    <w:rsid w:val="00B304D5"/>
    <w:rsid w:val="00B462A6"/>
    <w:rsid w:val="00B70403"/>
    <w:rsid w:val="00B95BF7"/>
    <w:rsid w:val="00BA116D"/>
    <w:rsid w:val="00BB1DCE"/>
    <w:rsid w:val="00BC1E9D"/>
    <w:rsid w:val="00BD5479"/>
    <w:rsid w:val="00BD66CC"/>
    <w:rsid w:val="00BF1B62"/>
    <w:rsid w:val="00C116E5"/>
    <w:rsid w:val="00C32D53"/>
    <w:rsid w:val="00C37AA3"/>
    <w:rsid w:val="00C50709"/>
    <w:rsid w:val="00C63CA2"/>
    <w:rsid w:val="00C708F5"/>
    <w:rsid w:val="00C82581"/>
    <w:rsid w:val="00C87C39"/>
    <w:rsid w:val="00CA31DA"/>
    <w:rsid w:val="00CA6600"/>
    <w:rsid w:val="00CB075E"/>
    <w:rsid w:val="00CC7816"/>
    <w:rsid w:val="00D11390"/>
    <w:rsid w:val="00D4046C"/>
    <w:rsid w:val="00D4158B"/>
    <w:rsid w:val="00D51EA1"/>
    <w:rsid w:val="00D82668"/>
    <w:rsid w:val="00D90104"/>
    <w:rsid w:val="00DA2A9E"/>
    <w:rsid w:val="00DF4426"/>
    <w:rsid w:val="00E21EC3"/>
    <w:rsid w:val="00E33A12"/>
    <w:rsid w:val="00E50ABA"/>
    <w:rsid w:val="00E560BA"/>
    <w:rsid w:val="00E5694F"/>
    <w:rsid w:val="00E64CAF"/>
    <w:rsid w:val="00E80D35"/>
    <w:rsid w:val="00E83430"/>
    <w:rsid w:val="00E87401"/>
    <w:rsid w:val="00EB2352"/>
    <w:rsid w:val="00EC34E3"/>
    <w:rsid w:val="00EE3C6E"/>
    <w:rsid w:val="00EE612C"/>
    <w:rsid w:val="00EF79BE"/>
    <w:rsid w:val="00F015B2"/>
    <w:rsid w:val="00F072BD"/>
    <w:rsid w:val="00F50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426983-0D7C-499A-B7B8-166035EFC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Titre1">
    <w:name w:val="heading 1"/>
    <w:basedOn w:val="Normal"/>
    <w:next w:val="Normal"/>
    <w:qFormat/>
    <w:pPr>
      <w:keepNext/>
      <w:spacing w:after="0" w:line="240" w:lineRule="auto"/>
      <w:outlineLvl w:val="0"/>
    </w:pPr>
    <w:rPr>
      <w:b/>
      <w:bCs/>
      <w:strike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xtedebulles">
    <w:name w:val="Balloon Text"/>
    <w:basedOn w:val="Normal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edebullesCar">
    <w:name w:val="Texte de bulles Car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qFormat/>
    <w:pPr>
      <w:ind w:left="708"/>
    </w:pPr>
  </w:style>
  <w:style w:type="character" w:styleId="Lienhypertexte">
    <w:name w:val="Hyperlink"/>
    <w:basedOn w:val="Policepardfaut"/>
    <w:uiPriority w:val="99"/>
    <w:unhideWhenUsed/>
    <w:rsid w:val="00BD66CC"/>
    <w:rPr>
      <w:color w:val="0563C1" w:themeColor="hyperlink"/>
      <w:u w:val="single"/>
    </w:rPr>
  </w:style>
  <w:style w:type="character" w:customStyle="1" w:styleId="apple-converted-space">
    <w:name w:val="apple-converted-space"/>
    <w:basedOn w:val="Policepardfaut"/>
    <w:rsid w:val="008F77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9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1173</Words>
  <Characters>6455</Characters>
  <Application>Microsoft Office Word</Application>
  <DocSecurity>0</DocSecurity>
  <Lines>53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Si l’une des questions ne vous concerne pas, marquer NA (non applicable) à droite</vt:lpstr>
    </vt:vector>
  </TitlesOfParts>
  <Company>Hewlett-Packard</Company>
  <LinksUpToDate>false</LinksUpToDate>
  <CharactersWithSpaces>7613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 l’une des questions ne vous concerne pas, marquer NA (non applicable) à droite</dc:title>
  <dc:subject/>
  <dc:creator>Utilisateur Windows</dc:creator>
  <cp:keywords/>
  <cp:lastModifiedBy>Armindo AD. Dias</cp:lastModifiedBy>
  <cp:revision>43</cp:revision>
  <cp:lastPrinted>2020-05-15T12:45:00Z</cp:lastPrinted>
  <dcterms:created xsi:type="dcterms:W3CDTF">2020-04-16T16:03:00Z</dcterms:created>
  <dcterms:modified xsi:type="dcterms:W3CDTF">2020-05-22T11:53:00Z</dcterms:modified>
</cp:coreProperties>
</file>